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8D9ED" w14:textId="77777777" w:rsidR="00A80B34" w:rsidRDefault="00E751EC" w:rsidP="00A72F40">
      <w:r w:rsidRPr="00A72F40">
        <w:rPr>
          <w:noProof/>
          <w:lang w:eastAsia="fr-FR"/>
        </w:rPr>
        <mc:AlternateContent>
          <mc:Choice Requires="wps">
            <w:drawing>
              <wp:anchor distT="0" distB="0" distL="114300" distR="114300" simplePos="0" relativeHeight="251659264" behindDoc="0" locked="0" layoutInCell="1" allowOverlap="1" wp14:anchorId="412C2347" wp14:editId="55523FCC">
                <wp:simplePos x="0" y="0"/>
                <wp:positionH relativeFrom="column">
                  <wp:posOffset>539115</wp:posOffset>
                </wp:positionH>
                <wp:positionV relativeFrom="paragraph">
                  <wp:posOffset>323215</wp:posOffset>
                </wp:positionV>
                <wp:extent cx="4754880" cy="699135"/>
                <wp:effectExtent l="0" t="0" r="26670" b="24765"/>
                <wp:wrapThrough wrapText="bothSides">
                  <wp:wrapPolygon edited="0">
                    <wp:start x="173" y="0"/>
                    <wp:lineTo x="0" y="1177"/>
                    <wp:lineTo x="0" y="20599"/>
                    <wp:lineTo x="87" y="21777"/>
                    <wp:lineTo x="21548" y="21777"/>
                    <wp:lineTo x="21635" y="20599"/>
                    <wp:lineTo x="21635" y="1766"/>
                    <wp:lineTo x="21548" y="0"/>
                    <wp:lineTo x="173" y="0"/>
                  </wp:wrapPolygon>
                </wp:wrapThrough>
                <wp:docPr id="2" name="Rectangle à coins arrondis 2"/>
                <wp:cNvGraphicFramePr/>
                <a:graphic xmlns:a="http://schemas.openxmlformats.org/drawingml/2006/main">
                  <a:graphicData uri="http://schemas.microsoft.com/office/word/2010/wordprocessingShape">
                    <wps:wsp>
                      <wps:cNvSpPr/>
                      <wps:spPr>
                        <a:xfrm>
                          <a:off x="0" y="0"/>
                          <a:ext cx="4754880" cy="699135"/>
                        </a:xfrm>
                        <a:prstGeom prst="roundRect">
                          <a:avLst/>
                        </a:prstGeom>
                      </wps:spPr>
                      <wps:style>
                        <a:lnRef idx="2">
                          <a:schemeClr val="dk1"/>
                        </a:lnRef>
                        <a:fillRef idx="1">
                          <a:schemeClr val="lt1"/>
                        </a:fillRef>
                        <a:effectRef idx="0">
                          <a:schemeClr val="dk1"/>
                        </a:effectRef>
                        <a:fontRef idx="minor">
                          <a:schemeClr val="dk1"/>
                        </a:fontRef>
                      </wps:style>
                      <wps:txbx>
                        <w:txbxContent>
                          <w:p w14:paraId="1E7A5AB1" w14:textId="77777777" w:rsidR="00C412BC" w:rsidRDefault="005B002B" w:rsidP="00C412BC">
                            <w:pPr>
                              <w:spacing w:after="0" w:line="240" w:lineRule="auto"/>
                              <w:jc w:val="center"/>
                            </w:pPr>
                            <w:r>
                              <w:t xml:space="preserve">QUELS ENSEIGNEMENTS </w:t>
                            </w:r>
                            <w:r w:rsidRPr="00544FC7">
                              <w:t>TIRER</w:t>
                            </w:r>
                            <w:r>
                              <w:t xml:space="preserve"> DU PROJET AGROECODIV </w:t>
                            </w:r>
                            <w:r w:rsidR="00581D19">
                              <w:t>2016-2023</w:t>
                            </w:r>
                          </w:p>
                          <w:p w14:paraId="6D03B101" w14:textId="302C6141" w:rsidR="002E7F7B" w:rsidRDefault="00581D19" w:rsidP="00C412BC">
                            <w:pPr>
                              <w:spacing w:after="0" w:line="240" w:lineRule="auto"/>
                              <w:jc w:val="center"/>
                            </w:pPr>
                            <w:r>
                              <w:t xml:space="preserve"> </w:t>
                            </w:r>
                            <w:r w:rsidR="00E751EC">
                              <w:t xml:space="preserve">POUR </w:t>
                            </w:r>
                            <w:r w:rsidR="00233229">
                              <w:t xml:space="preserve">NOS </w:t>
                            </w:r>
                            <w:r w:rsidR="00E751EC">
                              <w:t xml:space="preserve">FUTURES RECHERCHES </w:t>
                            </w:r>
                            <w:r w:rsidR="00F6735D">
                              <w:t xml:space="preserve">PARTICIPATIVES </w:t>
                            </w:r>
                          </w:p>
                          <w:p w14:paraId="56F5F943" w14:textId="5411B15C" w:rsidR="00A72F40" w:rsidRDefault="009F26B8" w:rsidP="00C412BC">
                            <w:pPr>
                              <w:spacing w:after="0" w:line="240" w:lineRule="auto"/>
                              <w:jc w:val="center"/>
                            </w:pPr>
                            <w:r>
                              <w:t>SUR LA TRANSITION AGROECOLOGIQUE</w:t>
                            </w:r>
                            <w:r w:rsidR="008A099A">
                              <w:t xml:space="preserve"> </w:t>
                            </w:r>
                            <w:r w:rsidR="005B002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2C2347" id="Rectangle à coins arrondis 2" o:spid="_x0000_s1026" style="position:absolute;margin-left:42.45pt;margin-top:25.45pt;width:374.4pt;height:5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" fillcolor="white [3201]" strokecolor="black [3200]" strokeweight="2pt">
                <v:textbox>
                  <w:txbxContent>
                    <w:p w14:paraId="1E7A5AB1" w14:textId="77777777" w:rsidR="00C412BC" w:rsidRDefault="005B002B" w:rsidP="00C412BC">
                      <w:pPr>
                        <w:spacing w:after="0" w:line="240" w:lineRule="auto"/>
                        <w:jc w:val="center"/>
                      </w:pPr>
                      <w:r>
                        <w:t xml:space="preserve">QUELS ENSEIGNEMENTS </w:t>
                      </w:r>
                      <w:r w:rsidRPr="00544FC7">
                        <w:t>TIRER</w:t>
                      </w:r>
                      <w:r>
                        <w:t xml:space="preserve"> DU PROJET AGROECODIV </w:t>
                      </w:r>
                      <w:r w:rsidR="00581D19">
                        <w:t>2016-2023</w:t>
                      </w:r>
                    </w:p>
                    <w:p w14:paraId="6D03B101" w14:textId="302C6141" w:rsidR="002E7F7B" w:rsidRDefault="00581D19" w:rsidP="00C412BC">
                      <w:pPr>
                        <w:spacing w:after="0" w:line="240" w:lineRule="auto"/>
                        <w:jc w:val="center"/>
                      </w:pPr>
                      <w:r>
                        <w:t xml:space="preserve"> </w:t>
                      </w:r>
                      <w:r w:rsidR="00E751EC">
                        <w:t xml:space="preserve">POUR </w:t>
                      </w:r>
                      <w:r w:rsidR="00233229">
                        <w:t xml:space="preserve">NOS </w:t>
                      </w:r>
                      <w:r w:rsidR="00E751EC">
                        <w:t xml:space="preserve">FUTURES RECHERCHES </w:t>
                      </w:r>
                      <w:r w:rsidR="00F6735D">
                        <w:t xml:space="preserve">PARTICIPATIVES </w:t>
                      </w:r>
                    </w:p>
                    <w:p w14:paraId="56F5F943" w14:textId="5411B15C" w:rsidR="00A72F40" w:rsidRDefault="009F26B8" w:rsidP="00C412BC">
                      <w:pPr>
                        <w:spacing w:after="0" w:line="240" w:lineRule="auto"/>
                        <w:jc w:val="center"/>
                      </w:pPr>
                      <w:r>
                        <w:t>SUR LA TRANSITION AGROECOLOGIQUE</w:t>
                      </w:r>
                      <w:r w:rsidR="008A099A">
                        <w:t xml:space="preserve"> </w:t>
                      </w:r>
                      <w:r w:rsidR="005B002B">
                        <w:t>?</w:t>
                      </w:r>
                    </w:p>
                  </w:txbxContent>
                </v:textbox>
                <w10:wrap type="through"/>
              </v:roundrect>
            </w:pict>
          </mc:Fallback>
        </mc:AlternateContent>
      </w:r>
    </w:p>
    <w:p w14:paraId="549D1B7C" w14:textId="77777777" w:rsidR="00A72F40" w:rsidRPr="00A72F40" w:rsidRDefault="00A72F40" w:rsidP="00A72F40"/>
    <w:p w14:paraId="2A343B57" w14:textId="77777777" w:rsidR="00A72F40" w:rsidRPr="00A72F40" w:rsidRDefault="00A72F40" w:rsidP="00A72F40"/>
    <w:p w14:paraId="30D54389" w14:textId="01424592" w:rsidR="00A72F40" w:rsidRPr="00A72F40" w:rsidRDefault="00A72F40" w:rsidP="00A72F40"/>
    <w:tbl>
      <w:tblPr>
        <w:tblStyle w:val="Grilledutableau"/>
        <w:tblpPr w:leftFromText="141" w:rightFromText="141" w:vertAnchor="text" w:horzAnchor="margin" w:tblpY="378"/>
        <w:tblW w:w="0" w:type="auto"/>
        <w:tblLook w:val="04A0" w:firstRow="1" w:lastRow="0" w:firstColumn="1" w:lastColumn="0" w:noHBand="0" w:noVBand="1"/>
      </w:tblPr>
      <w:tblGrid>
        <w:gridCol w:w="4508"/>
        <w:gridCol w:w="4558"/>
      </w:tblGrid>
      <w:tr w:rsidR="00C80F14" w:rsidRPr="00A72F40" w14:paraId="62F5D4E5" w14:textId="77777777" w:rsidTr="00C80F14">
        <w:tc>
          <w:tcPr>
            <w:tcW w:w="4508" w:type="dxa"/>
            <w:tcBorders>
              <w:top w:val="nil"/>
              <w:left w:val="nil"/>
              <w:bottom w:val="nil"/>
              <w:right w:val="nil"/>
            </w:tcBorders>
          </w:tcPr>
          <w:p w14:paraId="008CAAD3" w14:textId="77777777" w:rsidR="00C80F14" w:rsidRDefault="00C80F14" w:rsidP="00C80F14">
            <w:pPr>
              <w:spacing w:after="200" w:line="276" w:lineRule="auto"/>
            </w:pPr>
            <w:r>
              <w:t>Coordination du projet</w:t>
            </w:r>
            <w:r w:rsidRPr="00CB697D">
              <w:rPr>
                <w:rFonts w:ascii="Forte" w:hAnsi="Forte"/>
              </w:rPr>
              <w:t xml:space="preserve"> </w:t>
            </w:r>
            <w:proofErr w:type="spellStart"/>
            <w:r w:rsidRPr="00CB697D">
              <w:rPr>
                <w:rFonts w:ascii="Forte" w:hAnsi="Forte"/>
              </w:rPr>
              <w:t>AgroEcoDiv</w:t>
            </w:r>
            <w:proofErr w:type="spellEnd"/>
          </w:p>
          <w:p w14:paraId="2F822224" w14:textId="74AA5DBA" w:rsidR="00C80F14" w:rsidRPr="00A72F40" w:rsidRDefault="0085434D" w:rsidP="00C80F14">
            <w:pPr>
              <w:spacing w:after="200" w:line="276" w:lineRule="auto"/>
            </w:pPr>
            <w:r w:rsidRPr="00A72F40">
              <w:rPr>
                <w:noProof/>
              </w:rPr>
              <mc:AlternateContent>
                <mc:Choice Requires="wps">
                  <w:drawing>
                    <wp:anchor distT="0" distB="0" distL="114300" distR="114300" simplePos="0" relativeHeight="251661312" behindDoc="0" locked="0" layoutInCell="1" allowOverlap="1" wp14:anchorId="1ED780FB" wp14:editId="4C7BCEF0">
                      <wp:simplePos x="0" y="0"/>
                      <wp:positionH relativeFrom="column">
                        <wp:posOffset>76200</wp:posOffset>
                      </wp:positionH>
                      <wp:positionV relativeFrom="paragraph">
                        <wp:posOffset>222885</wp:posOffset>
                      </wp:positionV>
                      <wp:extent cx="2000250" cy="685800"/>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2000250" cy="6858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568266" w14:textId="77777777" w:rsidR="00A72F40" w:rsidRPr="00A80B34" w:rsidRDefault="00A72F40" w:rsidP="00A72F40">
                                  <w:pPr>
                                    <w:rPr>
                                      <w:b/>
                                      <w:sz w:val="28"/>
                                      <w:szCs w:val="28"/>
                                    </w:rPr>
                                  </w:pPr>
                                  <w:r w:rsidRPr="00A80B34">
                                    <w:rPr>
                                      <w:b/>
                                      <w:sz w:val="28"/>
                                      <w:szCs w:val="28"/>
                                    </w:rPr>
                                    <w:t>Objectif</w:t>
                                  </w:r>
                                  <w:r w:rsidR="0001041E">
                                    <w:rPr>
                                      <w:b/>
                                      <w:sz w:val="28"/>
                                      <w:szCs w:val="28"/>
                                    </w:rPr>
                                    <w:t xml:space="preserve">s </w:t>
                                  </w:r>
                                  <w:r w:rsidRPr="00A80B34">
                                    <w:rPr>
                                      <w:b/>
                                      <w:sz w:val="28"/>
                                      <w:szCs w:val="28"/>
                                    </w:rPr>
                                    <w:t xml:space="preserve">du </w:t>
                                  </w:r>
                                  <w:r w:rsidR="0001041E">
                                    <w:rPr>
                                      <w:b/>
                                      <w:sz w:val="28"/>
                                      <w:szCs w:val="28"/>
                                    </w:rPr>
                                    <w:t>consortium</w:t>
                                  </w:r>
                                  <w:r w:rsidR="001827D0">
                                    <w:rPr>
                                      <w:b/>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780FB" id="_x0000_t202" coordsize="21600,21600" o:spt="202" path="m,l,21600r21600,l21600,xe">
                      <v:stroke joinstyle="miter"/>
                      <v:path gradientshapeok="t" o:connecttype="rect"/>
                    </v:shapetype>
                    <v:shape id="Zone de texte 10" o:spid="_x0000_s1027" type="#_x0000_t202" style="position:absolute;margin-left:6pt;margin-top:17.55pt;width:15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" filled="f" stroked="f">
                      <v:textbox>
                        <w:txbxContent>
                          <w:p w14:paraId="28568266" w14:textId="77777777" w:rsidR="00A72F40" w:rsidRPr="00A80B34" w:rsidRDefault="00A72F40" w:rsidP="00A72F40">
                            <w:pPr>
                              <w:rPr>
                                <w:b/>
                                <w:sz w:val="28"/>
                                <w:szCs w:val="28"/>
                              </w:rPr>
                            </w:pPr>
                            <w:r w:rsidRPr="00A80B34">
                              <w:rPr>
                                <w:b/>
                                <w:sz w:val="28"/>
                                <w:szCs w:val="28"/>
                              </w:rPr>
                              <w:t>Objectif</w:t>
                            </w:r>
                            <w:r w:rsidR="0001041E">
                              <w:rPr>
                                <w:b/>
                                <w:sz w:val="28"/>
                                <w:szCs w:val="28"/>
                              </w:rPr>
                              <w:t xml:space="preserve">s </w:t>
                            </w:r>
                            <w:r w:rsidRPr="00A80B34">
                              <w:rPr>
                                <w:b/>
                                <w:sz w:val="28"/>
                                <w:szCs w:val="28"/>
                              </w:rPr>
                              <w:t xml:space="preserve">du </w:t>
                            </w:r>
                            <w:r w:rsidR="0001041E">
                              <w:rPr>
                                <w:b/>
                                <w:sz w:val="28"/>
                                <w:szCs w:val="28"/>
                              </w:rPr>
                              <w:t>consortium</w:t>
                            </w:r>
                            <w:r w:rsidR="001827D0">
                              <w:rPr>
                                <w:b/>
                                <w:sz w:val="28"/>
                                <w:szCs w:val="28"/>
                              </w:rPr>
                              <w:t xml:space="preserve"> </w:t>
                            </w:r>
                          </w:p>
                        </w:txbxContent>
                      </v:textbox>
                      <w10:wrap type="square"/>
                    </v:shape>
                  </w:pict>
                </mc:Fallback>
              </mc:AlternateContent>
            </w:r>
          </w:p>
        </w:tc>
        <w:tc>
          <w:tcPr>
            <w:tcW w:w="4558" w:type="dxa"/>
            <w:tcBorders>
              <w:top w:val="nil"/>
              <w:left w:val="nil"/>
              <w:bottom w:val="nil"/>
              <w:right w:val="nil"/>
            </w:tcBorders>
          </w:tcPr>
          <w:p w14:paraId="2E648F7B" w14:textId="77777777" w:rsidR="00C80F14" w:rsidRDefault="00C80F14" w:rsidP="00C80F14">
            <w:pPr>
              <w:spacing w:after="200" w:line="276" w:lineRule="auto"/>
            </w:pPr>
            <w:r>
              <w:rPr>
                <w:rFonts w:ascii="Forte" w:hAnsi="Forte"/>
              </w:rPr>
              <w:t xml:space="preserve"> Contact : </w:t>
            </w:r>
            <w:r>
              <w:t>Nathalie MANDONNET</w:t>
            </w:r>
          </w:p>
          <w:p w14:paraId="62E11CD6" w14:textId="77777777" w:rsidR="00C80F14" w:rsidRPr="00690D24" w:rsidRDefault="00893E32" w:rsidP="00C80F14">
            <w:pPr>
              <w:spacing w:after="200" w:line="276" w:lineRule="auto"/>
              <w:rPr>
                <w:rFonts w:ascii="Forte" w:hAnsi="Forte"/>
              </w:rPr>
            </w:pPr>
            <w:r>
              <w:t xml:space="preserve">      </w:t>
            </w:r>
            <w:r w:rsidR="00C80F14" w:rsidRPr="00F520A4">
              <w:t>nathalie.mandonnet@inra</w:t>
            </w:r>
            <w:r w:rsidR="00C80F14">
              <w:t>e</w:t>
            </w:r>
            <w:r w:rsidR="00C80F14" w:rsidRPr="00F520A4">
              <w:t>.fr</w:t>
            </w:r>
          </w:p>
          <w:p w14:paraId="711C3A4F" w14:textId="77777777" w:rsidR="00C80F14" w:rsidRPr="00A72F40" w:rsidRDefault="00C80F14" w:rsidP="00C80F14">
            <w:pPr>
              <w:spacing w:after="200" w:line="276" w:lineRule="auto"/>
            </w:pPr>
          </w:p>
        </w:tc>
      </w:tr>
      <w:tr w:rsidR="00C80F14" w:rsidRPr="00A72F40" w14:paraId="3CBC99F9" w14:textId="77777777" w:rsidTr="00C80F14">
        <w:tc>
          <w:tcPr>
            <w:tcW w:w="9066" w:type="dxa"/>
            <w:gridSpan w:val="2"/>
            <w:tcBorders>
              <w:top w:val="nil"/>
              <w:left w:val="nil"/>
              <w:bottom w:val="nil"/>
              <w:right w:val="nil"/>
            </w:tcBorders>
          </w:tcPr>
          <w:p w14:paraId="0BF53A20" w14:textId="77777777" w:rsidR="00C80F14" w:rsidRPr="00A72F40" w:rsidRDefault="00C80F14" w:rsidP="00C80F14">
            <w:pPr>
              <w:spacing w:after="200" w:line="276" w:lineRule="auto"/>
            </w:pPr>
          </w:p>
          <w:p w14:paraId="59C38470" w14:textId="77777777" w:rsidR="00C80F14" w:rsidRPr="00A72F40" w:rsidRDefault="00C80F14" w:rsidP="00C80F14">
            <w:pPr>
              <w:spacing w:after="200" w:line="276" w:lineRule="auto"/>
            </w:pPr>
            <w:r w:rsidRPr="00A72F40">
              <w:t>WP</w:t>
            </w:r>
            <w:r>
              <w:t>0</w:t>
            </w:r>
            <w:r w:rsidRPr="00A72F40">
              <w:t xml:space="preserve"> : </w:t>
            </w:r>
            <w:r>
              <w:t>Gouvernance participative</w:t>
            </w:r>
          </w:p>
        </w:tc>
      </w:tr>
      <w:tr w:rsidR="00C80F14" w:rsidRPr="00A72F40" w14:paraId="03686ED8" w14:textId="77777777" w:rsidTr="00C80F14">
        <w:tc>
          <w:tcPr>
            <w:tcW w:w="9066" w:type="dxa"/>
            <w:gridSpan w:val="2"/>
            <w:tcBorders>
              <w:top w:val="nil"/>
              <w:left w:val="nil"/>
              <w:bottom w:val="nil"/>
              <w:right w:val="nil"/>
            </w:tcBorders>
          </w:tcPr>
          <w:p w14:paraId="2A6BC4C4" w14:textId="77777777" w:rsidR="00C80F14" w:rsidRPr="00A72F40" w:rsidRDefault="00C80F14" w:rsidP="00C80F14"/>
        </w:tc>
      </w:tr>
      <w:tr w:rsidR="00C80F14" w:rsidRPr="00A72F40" w14:paraId="042236E4" w14:textId="77777777" w:rsidTr="00C80F14">
        <w:tc>
          <w:tcPr>
            <w:tcW w:w="9066" w:type="dxa"/>
            <w:gridSpan w:val="2"/>
            <w:tcBorders>
              <w:top w:val="nil"/>
              <w:left w:val="nil"/>
              <w:bottom w:val="nil"/>
              <w:right w:val="nil"/>
            </w:tcBorders>
          </w:tcPr>
          <w:p w14:paraId="58710D90" w14:textId="77777777" w:rsidR="00C80F14" w:rsidRPr="00A72F40" w:rsidRDefault="00C80F14" w:rsidP="00C80F14"/>
        </w:tc>
      </w:tr>
    </w:tbl>
    <w:p w14:paraId="2FA079AF" w14:textId="66739D92" w:rsidR="00A72F40" w:rsidRPr="00A72F40" w:rsidRDefault="001F2803" w:rsidP="00A72F40">
      <w:r w:rsidRPr="00A72F40">
        <w:rPr>
          <w:noProof/>
          <w:lang w:eastAsia="fr-FR"/>
        </w:rPr>
        <mc:AlternateContent>
          <mc:Choice Requires="wps">
            <w:drawing>
              <wp:anchor distT="0" distB="0" distL="114300" distR="114300" simplePos="0" relativeHeight="251662336" behindDoc="0" locked="0" layoutInCell="1" allowOverlap="1" wp14:anchorId="4F664941" wp14:editId="18B27458">
                <wp:simplePos x="0" y="0"/>
                <wp:positionH relativeFrom="column">
                  <wp:posOffset>5083175</wp:posOffset>
                </wp:positionH>
                <wp:positionV relativeFrom="paragraph">
                  <wp:posOffset>835660</wp:posOffset>
                </wp:positionV>
                <wp:extent cx="1301750" cy="2389505"/>
                <wp:effectExtent l="0" t="0" r="12700" b="10795"/>
                <wp:wrapThrough wrapText="bothSides">
                  <wp:wrapPolygon edited="0">
                    <wp:start x="1580" y="0"/>
                    <wp:lineTo x="0" y="861"/>
                    <wp:lineTo x="0" y="20664"/>
                    <wp:lineTo x="1580" y="21525"/>
                    <wp:lineTo x="19914" y="21525"/>
                    <wp:lineTo x="21495" y="20664"/>
                    <wp:lineTo x="21495" y="861"/>
                    <wp:lineTo x="19914" y="0"/>
                    <wp:lineTo x="1580" y="0"/>
                  </wp:wrapPolygon>
                </wp:wrapThrough>
                <wp:docPr id="11" name="Rectangle à coins arrondis 11"/>
                <wp:cNvGraphicFramePr/>
                <a:graphic xmlns:a="http://schemas.openxmlformats.org/drawingml/2006/main">
                  <a:graphicData uri="http://schemas.microsoft.com/office/word/2010/wordprocessingShape">
                    <wps:wsp>
                      <wps:cNvSpPr/>
                      <wps:spPr>
                        <a:xfrm>
                          <a:off x="0" y="0"/>
                          <a:ext cx="1301750" cy="2389505"/>
                        </a:xfrm>
                        <a:prstGeom prst="roundRect">
                          <a:avLst/>
                        </a:prstGeom>
                      </wps:spPr>
                      <wps:style>
                        <a:lnRef idx="2">
                          <a:schemeClr val="dk1"/>
                        </a:lnRef>
                        <a:fillRef idx="1">
                          <a:schemeClr val="lt1"/>
                        </a:fillRef>
                        <a:effectRef idx="0">
                          <a:schemeClr val="dk1"/>
                        </a:effectRef>
                        <a:fontRef idx="minor">
                          <a:schemeClr val="dk1"/>
                        </a:fontRef>
                      </wps:style>
                      <wps:txbx>
                        <w:txbxContent>
                          <w:p w14:paraId="01F80B72" w14:textId="77777777" w:rsidR="00A72F40" w:rsidRPr="00CE7C2A" w:rsidRDefault="00A72F40" w:rsidP="00F520A4">
                            <w:pPr>
                              <w:spacing w:after="0"/>
                              <w:rPr>
                                <w:b/>
                                <w:sz w:val="20"/>
                              </w:rPr>
                            </w:pPr>
                            <w:r w:rsidRPr="00CE7C2A">
                              <w:rPr>
                                <w:b/>
                                <w:sz w:val="20"/>
                              </w:rPr>
                              <w:t xml:space="preserve">Mots </w:t>
                            </w:r>
                            <w:r w:rsidR="00A80B34" w:rsidRPr="00CE7C2A">
                              <w:rPr>
                                <w:b/>
                                <w:sz w:val="20"/>
                              </w:rPr>
                              <w:t>clefs</w:t>
                            </w:r>
                            <w:r w:rsidR="0001041E">
                              <w:rPr>
                                <w:b/>
                                <w:sz w:val="20"/>
                              </w:rPr>
                              <w:t> :</w:t>
                            </w:r>
                          </w:p>
                          <w:p w14:paraId="23DBB2FD" w14:textId="77777777" w:rsidR="00F520A4" w:rsidRPr="00CE7C2A" w:rsidRDefault="0001041E" w:rsidP="00A80B34">
                            <w:pPr>
                              <w:rPr>
                                <w:sz w:val="20"/>
                              </w:rPr>
                            </w:pPr>
                            <w:r>
                              <w:rPr>
                                <w:sz w:val="20"/>
                              </w:rPr>
                              <w:t xml:space="preserve">Gouvernance participative, </w:t>
                            </w:r>
                            <w:r w:rsidR="00C61382">
                              <w:rPr>
                                <w:sz w:val="20"/>
                              </w:rPr>
                              <w:t>transdisciplinarité, transition agroécologique,</w:t>
                            </w:r>
                            <w:r>
                              <w:rPr>
                                <w:sz w:val="20"/>
                              </w:rPr>
                              <w:t xml:space="preserve"> petite agriculture familiale tropicale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64941" id="Rectangle à coins arrondis 11" o:spid="_x0000_s1028" style="position:absolute;margin-left:400.25pt;margin-top:65.8pt;width:102.5pt;height:18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" fillcolor="white [3201]" strokecolor="black [3200]" strokeweight="2pt">
                <v:textbox>
                  <w:txbxContent>
                    <w:p w14:paraId="01F80B72" w14:textId="77777777" w:rsidR="00A72F40" w:rsidRPr="00CE7C2A" w:rsidRDefault="00A72F40" w:rsidP="00F520A4">
                      <w:pPr>
                        <w:spacing w:after="0"/>
                        <w:rPr>
                          <w:b/>
                          <w:sz w:val="20"/>
                        </w:rPr>
                      </w:pPr>
                      <w:r w:rsidRPr="00CE7C2A">
                        <w:rPr>
                          <w:b/>
                          <w:sz w:val="20"/>
                        </w:rPr>
                        <w:t xml:space="preserve">Mots </w:t>
                      </w:r>
                      <w:r w:rsidR="00A80B34" w:rsidRPr="00CE7C2A">
                        <w:rPr>
                          <w:b/>
                          <w:sz w:val="20"/>
                        </w:rPr>
                        <w:t>clefs</w:t>
                      </w:r>
                      <w:r w:rsidR="0001041E">
                        <w:rPr>
                          <w:b/>
                          <w:sz w:val="20"/>
                        </w:rPr>
                        <w:t> :</w:t>
                      </w:r>
                    </w:p>
                    <w:p w14:paraId="23DBB2FD" w14:textId="77777777" w:rsidR="00F520A4" w:rsidRPr="00CE7C2A" w:rsidRDefault="0001041E" w:rsidP="00A80B34">
                      <w:pPr>
                        <w:rPr>
                          <w:sz w:val="20"/>
                        </w:rPr>
                      </w:pPr>
                      <w:r>
                        <w:rPr>
                          <w:sz w:val="20"/>
                        </w:rPr>
                        <w:t xml:space="preserve">Gouvernance participative, </w:t>
                      </w:r>
                      <w:r w:rsidR="00C61382">
                        <w:rPr>
                          <w:sz w:val="20"/>
                        </w:rPr>
                        <w:t>transdisciplinarité, transition agroécologique,</w:t>
                      </w:r>
                      <w:r>
                        <w:rPr>
                          <w:sz w:val="20"/>
                        </w:rPr>
                        <w:t xml:space="preserve"> petite agriculture familiale tropicale</w:t>
                      </w:r>
                    </w:p>
                  </w:txbxContent>
                </v:textbox>
                <w10:wrap type="through"/>
              </v:roundrect>
            </w:pict>
          </mc:Fallback>
        </mc:AlternateContent>
      </w:r>
      <w:r w:rsidR="0085434D" w:rsidRPr="00A72F40">
        <w:rPr>
          <w:noProof/>
          <w:lang w:eastAsia="fr-FR"/>
        </w:rPr>
        <mc:AlternateContent>
          <mc:Choice Requires="wps">
            <w:drawing>
              <wp:anchor distT="0" distB="0" distL="114300" distR="114300" simplePos="0" relativeHeight="251660288" behindDoc="0" locked="0" layoutInCell="1" allowOverlap="1" wp14:anchorId="44BE980A" wp14:editId="69D864F3">
                <wp:simplePos x="0" y="0"/>
                <wp:positionH relativeFrom="margin">
                  <wp:align>left</wp:align>
                </wp:positionH>
                <wp:positionV relativeFrom="paragraph">
                  <wp:posOffset>819785</wp:posOffset>
                </wp:positionV>
                <wp:extent cx="5043805" cy="2452370"/>
                <wp:effectExtent l="0" t="0" r="23495" b="24130"/>
                <wp:wrapThrough wrapText="bothSides">
                  <wp:wrapPolygon edited="0">
                    <wp:start x="1142" y="0"/>
                    <wp:lineTo x="571" y="503"/>
                    <wp:lineTo x="0" y="2013"/>
                    <wp:lineTo x="0" y="20135"/>
                    <wp:lineTo x="897" y="21477"/>
                    <wp:lineTo x="1061" y="21645"/>
                    <wp:lineTo x="20558" y="21645"/>
                    <wp:lineTo x="20722" y="21477"/>
                    <wp:lineTo x="21619" y="20135"/>
                    <wp:lineTo x="21619" y="2013"/>
                    <wp:lineTo x="21048" y="503"/>
                    <wp:lineTo x="20477" y="0"/>
                    <wp:lineTo x="1142" y="0"/>
                  </wp:wrapPolygon>
                </wp:wrapThrough>
                <wp:docPr id="9" name="Rectangle à coins arrondis 9"/>
                <wp:cNvGraphicFramePr/>
                <a:graphic xmlns:a="http://schemas.openxmlformats.org/drawingml/2006/main">
                  <a:graphicData uri="http://schemas.microsoft.com/office/word/2010/wordprocessingShape">
                    <wps:wsp>
                      <wps:cNvSpPr/>
                      <wps:spPr>
                        <a:xfrm>
                          <a:off x="0" y="0"/>
                          <a:ext cx="5043805" cy="2452494"/>
                        </a:xfrm>
                        <a:prstGeom prst="roundRect">
                          <a:avLst/>
                        </a:prstGeom>
                      </wps:spPr>
                      <wps:style>
                        <a:lnRef idx="2">
                          <a:schemeClr val="dk1"/>
                        </a:lnRef>
                        <a:fillRef idx="1">
                          <a:schemeClr val="lt1"/>
                        </a:fillRef>
                        <a:effectRef idx="0">
                          <a:schemeClr val="dk1"/>
                        </a:effectRef>
                        <a:fontRef idx="minor">
                          <a:schemeClr val="dk1"/>
                        </a:fontRef>
                      </wps:style>
                      <wps:txbx>
                        <w:txbxContent>
                          <w:p w14:paraId="27D58053" w14:textId="77777777" w:rsidR="0085434D" w:rsidRDefault="0085434D" w:rsidP="00C80F14">
                            <w:pPr>
                              <w:spacing w:after="0"/>
                              <w:jc w:val="both"/>
                            </w:pPr>
                          </w:p>
                          <w:p w14:paraId="44A8B66F" w14:textId="2D8AB92B" w:rsidR="005B002B" w:rsidRPr="0085434D" w:rsidRDefault="007A2F28" w:rsidP="00C80F14">
                            <w:pPr>
                              <w:spacing w:after="0"/>
                              <w:jc w:val="both"/>
                              <w:rPr>
                                <w:sz w:val="20"/>
                              </w:rPr>
                            </w:pPr>
                            <w:r w:rsidRPr="0085434D">
                              <w:rPr>
                                <w:sz w:val="20"/>
                              </w:rPr>
                              <w:t xml:space="preserve">Le consortium </w:t>
                            </w:r>
                            <w:proofErr w:type="spellStart"/>
                            <w:r w:rsidRPr="0085434D">
                              <w:rPr>
                                <w:sz w:val="20"/>
                              </w:rPr>
                              <w:t>AgroEcoDiv</w:t>
                            </w:r>
                            <w:proofErr w:type="spellEnd"/>
                            <w:r w:rsidRPr="0085434D">
                              <w:rPr>
                                <w:sz w:val="20"/>
                              </w:rPr>
                              <w:t xml:space="preserve"> </w:t>
                            </w:r>
                            <w:r w:rsidR="00533A9B" w:rsidRPr="0085434D">
                              <w:rPr>
                                <w:sz w:val="20"/>
                              </w:rPr>
                              <w:t xml:space="preserve">s’est donné pour objectif </w:t>
                            </w:r>
                            <w:r w:rsidRPr="00C21BB9">
                              <w:rPr>
                                <w:sz w:val="20"/>
                              </w:rPr>
                              <w:t>d’</w:t>
                            </w:r>
                            <w:r w:rsidR="0085434D" w:rsidRPr="00C21BB9">
                              <w:rPr>
                                <w:sz w:val="20"/>
                              </w:rPr>
                              <w:t>amplifi</w:t>
                            </w:r>
                            <w:r w:rsidRPr="00C21BB9">
                              <w:rPr>
                                <w:sz w:val="20"/>
                              </w:rPr>
                              <w:t>er l’a</w:t>
                            </w:r>
                            <w:r w:rsidR="0085434D" w:rsidRPr="00C21BB9">
                              <w:rPr>
                                <w:sz w:val="20"/>
                              </w:rPr>
                              <w:t>ncrage</w:t>
                            </w:r>
                            <w:r w:rsidR="00D47391" w:rsidRPr="00C21BB9">
                              <w:rPr>
                                <w:sz w:val="20"/>
                              </w:rPr>
                              <w:t xml:space="preserve"> </w:t>
                            </w:r>
                            <w:r w:rsidRPr="0085434D">
                              <w:rPr>
                                <w:sz w:val="20"/>
                              </w:rPr>
                              <w:t>agroécologique de la petite agriculture familiale</w:t>
                            </w:r>
                            <w:r w:rsidR="001827D0" w:rsidRPr="0085434D">
                              <w:rPr>
                                <w:sz w:val="20"/>
                              </w:rPr>
                              <w:t xml:space="preserve"> en Guadeloupe</w:t>
                            </w:r>
                            <w:r w:rsidRPr="0085434D">
                              <w:rPr>
                                <w:sz w:val="20"/>
                              </w:rPr>
                              <w:t xml:space="preserve">, </w:t>
                            </w:r>
                            <w:r w:rsidR="003F7599" w:rsidRPr="0085434D">
                              <w:rPr>
                                <w:sz w:val="20"/>
                              </w:rPr>
                              <w:t xml:space="preserve">en particulier des agroécosystèmes </w:t>
                            </w:r>
                            <w:r w:rsidR="0085434D" w:rsidRPr="0085434D">
                              <w:rPr>
                                <w:sz w:val="20"/>
                              </w:rPr>
                              <w:t xml:space="preserve">en </w:t>
                            </w:r>
                            <w:r w:rsidR="003F7599" w:rsidRPr="0085434D">
                              <w:rPr>
                                <w:sz w:val="20"/>
                              </w:rPr>
                              <w:t>polyculture-élevage</w:t>
                            </w:r>
                            <w:r w:rsidR="00496B1F" w:rsidRPr="0085434D">
                              <w:rPr>
                                <w:sz w:val="20"/>
                              </w:rPr>
                              <w:t>.</w:t>
                            </w:r>
                            <w:r w:rsidR="003F7599" w:rsidRPr="0085434D">
                              <w:rPr>
                                <w:sz w:val="20"/>
                              </w:rPr>
                              <w:t xml:space="preserve"> </w:t>
                            </w:r>
                            <w:r w:rsidR="0085434D" w:rsidRPr="0085434D">
                              <w:rPr>
                                <w:sz w:val="20"/>
                              </w:rPr>
                              <w:t>La recherche s’est organisée autour de d</w:t>
                            </w:r>
                            <w:r w:rsidR="00533A9B" w:rsidRPr="0085434D">
                              <w:rPr>
                                <w:sz w:val="20"/>
                              </w:rPr>
                              <w:t>eux</w:t>
                            </w:r>
                            <w:r w:rsidR="003F7599" w:rsidRPr="0085434D">
                              <w:rPr>
                                <w:sz w:val="20"/>
                              </w:rPr>
                              <w:t xml:space="preserve"> choix méthodologiques </w:t>
                            </w:r>
                            <w:r w:rsidR="0085434D" w:rsidRPr="0085434D">
                              <w:rPr>
                                <w:sz w:val="20"/>
                              </w:rPr>
                              <w:t>ambitieux</w:t>
                            </w:r>
                            <w:r w:rsidR="003F7599" w:rsidRPr="0085434D">
                              <w:rPr>
                                <w:sz w:val="20"/>
                              </w:rPr>
                              <w:t xml:space="preserve">. </w:t>
                            </w:r>
                            <w:bookmarkStart w:id="0" w:name="_Hlk191631962"/>
                            <w:r w:rsidR="0085434D" w:rsidRPr="0085434D">
                              <w:rPr>
                                <w:sz w:val="20"/>
                              </w:rPr>
                              <w:t>Tout d’abord,</w:t>
                            </w:r>
                            <w:r w:rsidR="003F7599" w:rsidRPr="0085434D">
                              <w:rPr>
                                <w:sz w:val="20"/>
                              </w:rPr>
                              <w:t xml:space="preserve"> </w:t>
                            </w:r>
                            <w:r w:rsidR="0085434D" w:rsidRPr="0085434D">
                              <w:rPr>
                                <w:sz w:val="20"/>
                              </w:rPr>
                              <w:t>des dispositifs variés de</w:t>
                            </w:r>
                            <w:r w:rsidR="003F7599" w:rsidRPr="0085434D">
                              <w:rPr>
                                <w:sz w:val="20"/>
                              </w:rPr>
                              <w:t xml:space="preserve"> </w:t>
                            </w:r>
                            <w:proofErr w:type="spellStart"/>
                            <w:r w:rsidR="003F7599" w:rsidRPr="0085434D">
                              <w:rPr>
                                <w:sz w:val="20"/>
                              </w:rPr>
                              <w:t>coconce</w:t>
                            </w:r>
                            <w:r w:rsidR="0085434D" w:rsidRPr="0085434D">
                              <w:rPr>
                                <w:sz w:val="20"/>
                              </w:rPr>
                              <w:t>ption</w:t>
                            </w:r>
                            <w:proofErr w:type="spellEnd"/>
                            <w:r w:rsidR="003F7599" w:rsidRPr="0085434D">
                              <w:rPr>
                                <w:sz w:val="20"/>
                              </w:rPr>
                              <w:t xml:space="preserve"> </w:t>
                            </w:r>
                            <w:r w:rsidR="00496B1F" w:rsidRPr="0085434D">
                              <w:rPr>
                                <w:sz w:val="20"/>
                              </w:rPr>
                              <w:t>d</w:t>
                            </w:r>
                            <w:r w:rsidR="00533A9B" w:rsidRPr="0085434D">
                              <w:rPr>
                                <w:sz w:val="20"/>
                              </w:rPr>
                              <w:t xml:space="preserve">e nouveaux </w:t>
                            </w:r>
                            <w:r w:rsidR="0085434D" w:rsidRPr="0085434D">
                              <w:rPr>
                                <w:sz w:val="20"/>
                              </w:rPr>
                              <w:t>agroéco</w:t>
                            </w:r>
                            <w:r w:rsidR="00533A9B" w:rsidRPr="0085434D">
                              <w:rPr>
                                <w:sz w:val="20"/>
                              </w:rPr>
                              <w:t xml:space="preserve">systèmes, </w:t>
                            </w:r>
                            <w:r w:rsidR="00533A9B" w:rsidRPr="00C21BB9">
                              <w:rPr>
                                <w:sz w:val="20"/>
                              </w:rPr>
                              <w:t xml:space="preserve">de nouvelles pratiques </w:t>
                            </w:r>
                            <w:r w:rsidR="000774FE" w:rsidRPr="00C21BB9">
                              <w:rPr>
                                <w:sz w:val="20"/>
                              </w:rPr>
                              <w:t>agricoles ou d’élevage</w:t>
                            </w:r>
                            <w:r w:rsidR="000774FE">
                              <w:rPr>
                                <w:sz w:val="20"/>
                              </w:rPr>
                              <w:t xml:space="preserve"> </w:t>
                            </w:r>
                            <w:r w:rsidR="0085434D" w:rsidRPr="0085434D">
                              <w:rPr>
                                <w:sz w:val="20"/>
                              </w:rPr>
                              <w:t>ont été mis en place avec les agriculteurs</w:t>
                            </w:r>
                            <w:r w:rsidR="003F7599" w:rsidRPr="0085434D">
                              <w:rPr>
                                <w:sz w:val="20"/>
                              </w:rPr>
                              <w:t xml:space="preserve">. </w:t>
                            </w:r>
                            <w:r w:rsidR="0085434D" w:rsidRPr="0085434D">
                              <w:rPr>
                                <w:sz w:val="20"/>
                              </w:rPr>
                              <w:t>Par ailleurs</w:t>
                            </w:r>
                            <w:r w:rsidR="003F7599" w:rsidRPr="0085434D">
                              <w:rPr>
                                <w:sz w:val="20"/>
                              </w:rPr>
                              <w:t xml:space="preserve">, une gouvernance participative </w:t>
                            </w:r>
                            <w:r w:rsidR="009D420D">
                              <w:rPr>
                                <w:sz w:val="20"/>
                              </w:rPr>
                              <w:t xml:space="preserve">a été expérimentée </w:t>
                            </w:r>
                            <w:r w:rsidR="009D420D" w:rsidRPr="0085434D">
                              <w:rPr>
                                <w:sz w:val="20"/>
                              </w:rPr>
                              <w:t xml:space="preserve">avec les acteurs de l’agriculture </w:t>
                            </w:r>
                            <w:r w:rsidR="003F7599" w:rsidRPr="0085434D">
                              <w:rPr>
                                <w:sz w:val="20"/>
                              </w:rPr>
                              <w:t xml:space="preserve">pour </w:t>
                            </w:r>
                            <w:r w:rsidR="00533A9B" w:rsidRPr="0085434D">
                              <w:rPr>
                                <w:sz w:val="20"/>
                              </w:rPr>
                              <w:t>identifier le</w:t>
                            </w:r>
                            <w:r w:rsidR="009D420D">
                              <w:rPr>
                                <w:sz w:val="20"/>
                              </w:rPr>
                              <w:t>ur</w:t>
                            </w:r>
                            <w:r w:rsidR="00533A9B" w:rsidRPr="0085434D">
                              <w:rPr>
                                <w:sz w:val="20"/>
                              </w:rPr>
                              <w:t>s</w:t>
                            </w:r>
                            <w:r w:rsidR="009D420D">
                              <w:rPr>
                                <w:sz w:val="20"/>
                              </w:rPr>
                              <w:t xml:space="preserve"> </w:t>
                            </w:r>
                            <w:r w:rsidR="00533A9B" w:rsidRPr="0085434D">
                              <w:rPr>
                                <w:sz w:val="20"/>
                              </w:rPr>
                              <w:t>priorit</w:t>
                            </w:r>
                            <w:r w:rsidR="000774FE">
                              <w:rPr>
                                <w:sz w:val="20"/>
                              </w:rPr>
                              <w:t>é</w:t>
                            </w:r>
                            <w:r w:rsidR="00533A9B" w:rsidRPr="0085434D">
                              <w:rPr>
                                <w:sz w:val="20"/>
                              </w:rPr>
                              <w:t xml:space="preserve">s, </w:t>
                            </w:r>
                            <w:r w:rsidR="003F7599" w:rsidRPr="0085434D">
                              <w:rPr>
                                <w:sz w:val="20"/>
                              </w:rPr>
                              <w:t xml:space="preserve">définir </w:t>
                            </w:r>
                            <w:r w:rsidR="00E955F4">
                              <w:rPr>
                                <w:sz w:val="20"/>
                              </w:rPr>
                              <w:t>d</w:t>
                            </w:r>
                            <w:r w:rsidR="00E955F4" w:rsidRPr="0085434D">
                              <w:rPr>
                                <w:sz w:val="20"/>
                              </w:rPr>
                              <w:t xml:space="preserve">es </w:t>
                            </w:r>
                            <w:r w:rsidR="00533A9B" w:rsidRPr="0085434D">
                              <w:rPr>
                                <w:sz w:val="20"/>
                              </w:rPr>
                              <w:t xml:space="preserve">actions </w:t>
                            </w:r>
                            <w:r w:rsidR="001F2803">
                              <w:rPr>
                                <w:sz w:val="20"/>
                              </w:rPr>
                              <w:t xml:space="preserve">collégialement </w:t>
                            </w:r>
                            <w:r w:rsidR="003F7599" w:rsidRPr="0085434D">
                              <w:rPr>
                                <w:sz w:val="20"/>
                              </w:rPr>
                              <w:t xml:space="preserve">et </w:t>
                            </w:r>
                            <w:r w:rsidR="001F2803">
                              <w:rPr>
                                <w:sz w:val="20"/>
                              </w:rPr>
                              <w:t xml:space="preserve">contribuer ainsi à la réalisation de </w:t>
                            </w:r>
                            <w:r w:rsidR="003F7599" w:rsidRPr="0085434D">
                              <w:rPr>
                                <w:sz w:val="20"/>
                              </w:rPr>
                              <w:t xml:space="preserve">leurs volontés de changement. </w:t>
                            </w:r>
                            <w:bookmarkEnd w:id="0"/>
                            <w:r w:rsidR="003F7599" w:rsidRPr="0085434D">
                              <w:rPr>
                                <w:sz w:val="20"/>
                              </w:rPr>
                              <w:t xml:space="preserve">Cette posture transdisciplinaire entre les Sciences et la Société a induit </w:t>
                            </w:r>
                            <w:r w:rsidR="009D420D">
                              <w:rPr>
                                <w:sz w:val="20"/>
                              </w:rPr>
                              <w:t>une gestion de projet souple, ouverte, évolutive</w:t>
                            </w:r>
                            <w:r w:rsidR="003F7599" w:rsidRPr="0085434D">
                              <w:rPr>
                                <w:sz w:val="20"/>
                              </w:rPr>
                              <w:t xml:space="preserve"> au fil des interactions internes et externes</w:t>
                            </w:r>
                            <w:r w:rsidR="00533A9B" w:rsidRPr="0085434D">
                              <w:rPr>
                                <w:sz w:val="20"/>
                              </w:rPr>
                              <w:t>.</w:t>
                            </w:r>
                            <w:r w:rsidR="003F7599" w:rsidRPr="0085434D">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BE980A" id="Rectangle à coins arrondis 9" o:spid="_x0000_s1029" style="position:absolute;margin-left:0;margin-top:64.55pt;width:397.15pt;height:193.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" fillcolor="white [3201]" strokecolor="black [3200]" strokeweight="2pt">
                <v:textbox>
                  <w:txbxContent>
                    <w:p w14:paraId="27D58053" w14:textId="77777777" w:rsidR="0085434D" w:rsidRDefault="0085434D" w:rsidP="00C80F14">
                      <w:pPr>
                        <w:spacing w:after="0"/>
                        <w:jc w:val="both"/>
                      </w:pPr>
                    </w:p>
                    <w:p w14:paraId="44A8B66F" w14:textId="2D8AB92B" w:rsidR="005B002B" w:rsidRPr="0085434D" w:rsidRDefault="007A2F28" w:rsidP="00C80F14">
                      <w:pPr>
                        <w:spacing w:after="0"/>
                        <w:jc w:val="both"/>
                        <w:rPr>
                          <w:sz w:val="20"/>
                        </w:rPr>
                      </w:pPr>
                      <w:r w:rsidRPr="0085434D">
                        <w:rPr>
                          <w:sz w:val="20"/>
                        </w:rPr>
                        <w:t xml:space="preserve">Le consortium </w:t>
                      </w:r>
                      <w:proofErr w:type="spellStart"/>
                      <w:r w:rsidRPr="0085434D">
                        <w:rPr>
                          <w:sz w:val="20"/>
                        </w:rPr>
                        <w:t>AgroEcoDiv</w:t>
                      </w:r>
                      <w:proofErr w:type="spellEnd"/>
                      <w:r w:rsidRPr="0085434D">
                        <w:rPr>
                          <w:sz w:val="20"/>
                        </w:rPr>
                        <w:t xml:space="preserve"> </w:t>
                      </w:r>
                      <w:r w:rsidR="00533A9B" w:rsidRPr="0085434D">
                        <w:rPr>
                          <w:sz w:val="20"/>
                        </w:rPr>
                        <w:t xml:space="preserve">s’est donné pour objectif </w:t>
                      </w:r>
                      <w:r w:rsidRPr="00C21BB9">
                        <w:rPr>
                          <w:sz w:val="20"/>
                        </w:rPr>
                        <w:t>d’</w:t>
                      </w:r>
                      <w:r w:rsidR="0085434D" w:rsidRPr="00C21BB9">
                        <w:rPr>
                          <w:sz w:val="20"/>
                        </w:rPr>
                        <w:t>amplifi</w:t>
                      </w:r>
                      <w:r w:rsidRPr="00C21BB9">
                        <w:rPr>
                          <w:sz w:val="20"/>
                        </w:rPr>
                        <w:t>er l’a</w:t>
                      </w:r>
                      <w:r w:rsidR="0085434D" w:rsidRPr="00C21BB9">
                        <w:rPr>
                          <w:sz w:val="20"/>
                        </w:rPr>
                        <w:t>ncrage</w:t>
                      </w:r>
                      <w:r w:rsidR="00D47391" w:rsidRPr="00C21BB9">
                        <w:rPr>
                          <w:sz w:val="20"/>
                        </w:rPr>
                        <w:t xml:space="preserve"> </w:t>
                      </w:r>
                      <w:r w:rsidRPr="0085434D">
                        <w:rPr>
                          <w:sz w:val="20"/>
                        </w:rPr>
                        <w:t>agroécologique de la petite agriculture familiale</w:t>
                      </w:r>
                      <w:r w:rsidR="001827D0" w:rsidRPr="0085434D">
                        <w:rPr>
                          <w:sz w:val="20"/>
                        </w:rPr>
                        <w:t xml:space="preserve"> en Guadeloupe</w:t>
                      </w:r>
                      <w:r w:rsidRPr="0085434D">
                        <w:rPr>
                          <w:sz w:val="20"/>
                        </w:rPr>
                        <w:t xml:space="preserve">, </w:t>
                      </w:r>
                      <w:r w:rsidR="003F7599" w:rsidRPr="0085434D">
                        <w:rPr>
                          <w:sz w:val="20"/>
                        </w:rPr>
                        <w:t xml:space="preserve">en particulier des agroécosystèmes </w:t>
                      </w:r>
                      <w:r w:rsidR="0085434D" w:rsidRPr="0085434D">
                        <w:rPr>
                          <w:sz w:val="20"/>
                        </w:rPr>
                        <w:t xml:space="preserve">en </w:t>
                      </w:r>
                      <w:r w:rsidR="003F7599" w:rsidRPr="0085434D">
                        <w:rPr>
                          <w:sz w:val="20"/>
                        </w:rPr>
                        <w:t>polyculture-élevage</w:t>
                      </w:r>
                      <w:r w:rsidR="00496B1F" w:rsidRPr="0085434D">
                        <w:rPr>
                          <w:sz w:val="20"/>
                        </w:rPr>
                        <w:t>.</w:t>
                      </w:r>
                      <w:r w:rsidR="003F7599" w:rsidRPr="0085434D">
                        <w:rPr>
                          <w:sz w:val="20"/>
                        </w:rPr>
                        <w:t xml:space="preserve"> </w:t>
                      </w:r>
                      <w:r w:rsidR="0085434D" w:rsidRPr="0085434D">
                        <w:rPr>
                          <w:sz w:val="20"/>
                        </w:rPr>
                        <w:t>La recherche s’est organisée autour de d</w:t>
                      </w:r>
                      <w:r w:rsidR="00533A9B" w:rsidRPr="0085434D">
                        <w:rPr>
                          <w:sz w:val="20"/>
                        </w:rPr>
                        <w:t>eux</w:t>
                      </w:r>
                      <w:r w:rsidR="003F7599" w:rsidRPr="0085434D">
                        <w:rPr>
                          <w:sz w:val="20"/>
                        </w:rPr>
                        <w:t xml:space="preserve"> choix méthodologiques </w:t>
                      </w:r>
                      <w:r w:rsidR="0085434D" w:rsidRPr="0085434D">
                        <w:rPr>
                          <w:sz w:val="20"/>
                        </w:rPr>
                        <w:t>ambitieux</w:t>
                      </w:r>
                      <w:r w:rsidR="003F7599" w:rsidRPr="0085434D">
                        <w:rPr>
                          <w:sz w:val="20"/>
                        </w:rPr>
                        <w:t xml:space="preserve">. </w:t>
                      </w:r>
                      <w:bookmarkStart w:id="1" w:name="_Hlk191631962"/>
                      <w:r w:rsidR="0085434D" w:rsidRPr="0085434D">
                        <w:rPr>
                          <w:sz w:val="20"/>
                        </w:rPr>
                        <w:t>Tout d’abord,</w:t>
                      </w:r>
                      <w:r w:rsidR="003F7599" w:rsidRPr="0085434D">
                        <w:rPr>
                          <w:sz w:val="20"/>
                        </w:rPr>
                        <w:t xml:space="preserve"> </w:t>
                      </w:r>
                      <w:r w:rsidR="0085434D" w:rsidRPr="0085434D">
                        <w:rPr>
                          <w:sz w:val="20"/>
                        </w:rPr>
                        <w:t>des dispositifs variés de</w:t>
                      </w:r>
                      <w:r w:rsidR="003F7599" w:rsidRPr="0085434D">
                        <w:rPr>
                          <w:sz w:val="20"/>
                        </w:rPr>
                        <w:t xml:space="preserve"> </w:t>
                      </w:r>
                      <w:proofErr w:type="spellStart"/>
                      <w:r w:rsidR="003F7599" w:rsidRPr="0085434D">
                        <w:rPr>
                          <w:sz w:val="20"/>
                        </w:rPr>
                        <w:t>coconce</w:t>
                      </w:r>
                      <w:r w:rsidR="0085434D" w:rsidRPr="0085434D">
                        <w:rPr>
                          <w:sz w:val="20"/>
                        </w:rPr>
                        <w:t>ption</w:t>
                      </w:r>
                      <w:proofErr w:type="spellEnd"/>
                      <w:r w:rsidR="003F7599" w:rsidRPr="0085434D">
                        <w:rPr>
                          <w:sz w:val="20"/>
                        </w:rPr>
                        <w:t xml:space="preserve"> </w:t>
                      </w:r>
                      <w:r w:rsidR="00496B1F" w:rsidRPr="0085434D">
                        <w:rPr>
                          <w:sz w:val="20"/>
                        </w:rPr>
                        <w:t>d</w:t>
                      </w:r>
                      <w:r w:rsidR="00533A9B" w:rsidRPr="0085434D">
                        <w:rPr>
                          <w:sz w:val="20"/>
                        </w:rPr>
                        <w:t xml:space="preserve">e nouveaux </w:t>
                      </w:r>
                      <w:r w:rsidR="0085434D" w:rsidRPr="0085434D">
                        <w:rPr>
                          <w:sz w:val="20"/>
                        </w:rPr>
                        <w:t>agroéco</w:t>
                      </w:r>
                      <w:r w:rsidR="00533A9B" w:rsidRPr="0085434D">
                        <w:rPr>
                          <w:sz w:val="20"/>
                        </w:rPr>
                        <w:t xml:space="preserve">systèmes, </w:t>
                      </w:r>
                      <w:r w:rsidR="00533A9B" w:rsidRPr="00C21BB9">
                        <w:rPr>
                          <w:sz w:val="20"/>
                        </w:rPr>
                        <w:t xml:space="preserve">de nouvelles pratiques </w:t>
                      </w:r>
                      <w:r w:rsidR="000774FE" w:rsidRPr="00C21BB9">
                        <w:rPr>
                          <w:sz w:val="20"/>
                        </w:rPr>
                        <w:t>agricoles ou d’élevage</w:t>
                      </w:r>
                      <w:r w:rsidR="000774FE">
                        <w:rPr>
                          <w:sz w:val="20"/>
                        </w:rPr>
                        <w:t xml:space="preserve"> </w:t>
                      </w:r>
                      <w:r w:rsidR="0085434D" w:rsidRPr="0085434D">
                        <w:rPr>
                          <w:sz w:val="20"/>
                        </w:rPr>
                        <w:t>ont été mis en place avec les agriculteurs</w:t>
                      </w:r>
                      <w:r w:rsidR="003F7599" w:rsidRPr="0085434D">
                        <w:rPr>
                          <w:sz w:val="20"/>
                        </w:rPr>
                        <w:t xml:space="preserve">. </w:t>
                      </w:r>
                      <w:r w:rsidR="0085434D" w:rsidRPr="0085434D">
                        <w:rPr>
                          <w:sz w:val="20"/>
                        </w:rPr>
                        <w:t>Par ailleurs</w:t>
                      </w:r>
                      <w:r w:rsidR="003F7599" w:rsidRPr="0085434D">
                        <w:rPr>
                          <w:sz w:val="20"/>
                        </w:rPr>
                        <w:t xml:space="preserve">, une gouvernance participative </w:t>
                      </w:r>
                      <w:r w:rsidR="009D420D">
                        <w:rPr>
                          <w:sz w:val="20"/>
                        </w:rPr>
                        <w:t xml:space="preserve">a été expérimentée </w:t>
                      </w:r>
                      <w:r w:rsidR="009D420D" w:rsidRPr="0085434D">
                        <w:rPr>
                          <w:sz w:val="20"/>
                        </w:rPr>
                        <w:t xml:space="preserve">avec les acteurs de l’agriculture </w:t>
                      </w:r>
                      <w:r w:rsidR="003F7599" w:rsidRPr="0085434D">
                        <w:rPr>
                          <w:sz w:val="20"/>
                        </w:rPr>
                        <w:t xml:space="preserve">pour </w:t>
                      </w:r>
                      <w:r w:rsidR="00533A9B" w:rsidRPr="0085434D">
                        <w:rPr>
                          <w:sz w:val="20"/>
                        </w:rPr>
                        <w:t>identifier le</w:t>
                      </w:r>
                      <w:r w:rsidR="009D420D">
                        <w:rPr>
                          <w:sz w:val="20"/>
                        </w:rPr>
                        <w:t>ur</w:t>
                      </w:r>
                      <w:r w:rsidR="00533A9B" w:rsidRPr="0085434D">
                        <w:rPr>
                          <w:sz w:val="20"/>
                        </w:rPr>
                        <w:t>s</w:t>
                      </w:r>
                      <w:r w:rsidR="009D420D">
                        <w:rPr>
                          <w:sz w:val="20"/>
                        </w:rPr>
                        <w:t xml:space="preserve"> </w:t>
                      </w:r>
                      <w:r w:rsidR="00533A9B" w:rsidRPr="0085434D">
                        <w:rPr>
                          <w:sz w:val="20"/>
                        </w:rPr>
                        <w:t>priorit</w:t>
                      </w:r>
                      <w:r w:rsidR="000774FE">
                        <w:rPr>
                          <w:sz w:val="20"/>
                        </w:rPr>
                        <w:t>é</w:t>
                      </w:r>
                      <w:r w:rsidR="00533A9B" w:rsidRPr="0085434D">
                        <w:rPr>
                          <w:sz w:val="20"/>
                        </w:rPr>
                        <w:t xml:space="preserve">s, </w:t>
                      </w:r>
                      <w:r w:rsidR="003F7599" w:rsidRPr="0085434D">
                        <w:rPr>
                          <w:sz w:val="20"/>
                        </w:rPr>
                        <w:t xml:space="preserve">définir </w:t>
                      </w:r>
                      <w:r w:rsidR="00E955F4">
                        <w:rPr>
                          <w:sz w:val="20"/>
                        </w:rPr>
                        <w:t>d</w:t>
                      </w:r>
                      <w:r w:rsidR="00E955F4" w:rsidRPr="0085434D">
                        <w:rPr>
                          <w:sz w:val="20"/>
                        </w:rPr>
                        <w:t xml:space="preserve">es </w:t>
                      </w:r>
                      <w:r w:rsidR="00533A9B" w:rsidRPr="0085434D">
                        <w:rPr>
                          <w:sz w:val="20"/>
                        </w:rPr>
                        <w:t xml:space="preserve">actions </w:t>
                      </w:r>
                      <w:r w:rsidR="001F2803">
                        <w:rPr>
                          <w:sz w:val="20"/>
                        </w:rPr>
                        <w:t xml:space="preserve">collégialement </w:t>
                      </w:r>
                      <w:r w:rsidR="003F7599" w:rsidRPr="0085434D">
                        <w:rPr>
                          <w:sz w:val="20"/>
                        </w:rPr>
                        <w:t xml:space="preserve">et </w:t>
                      </w:r>
                      <w:r w:rsidR="001F2803">
                        <w:rPr>
                          <w:sz w:val="20"/>
                        </w:rPr>
                        <w:t xml:space="preserve">contribuer ainsi à la réalisation de </w:t>
                      </w:r>
                      <w:r w:rsidR="003F7599" w:rsidRPr="0085434D">
                        <w:rPr>
                          <w:sz w:val="20"/>
                        </w:rPr>
                        <w:t xml:space="preserve">leurs volontés de changement. </w:t>
                      </w:r>
                      <w:bookmarkEnd w:id="1"/>
                      <w:r w:rsidR="003F7599" w:rsidRPr="0085434D">
                        <w:rPr>
                          <w:sz w:val="20"/>
                        </w:rPr>
                        <w:t xml:space="preserve">Cette posture transdisciplinaire entre les Sciences et la Société a induit </w:t>
                      </w:r>
                      <w:r w:rsidR="009D420D">
                        <w:rPr>
                          <w:sz w:val="20"/>
                        </w:rPr>
                        <w:t>une gestion de projet souple, ouverte, évolutive</w:t>
                      </w:r>
                      <w:r w:rsidR="003F7599" w:rsidRPr="0085434D">
                        <w:rPr>
                          <w:sz w:val="20"/>
                        </w:rPr>
                        <w:t xml:space="preserve"> au fil des interactions internes et externes</w:t>
                      </w:r>
                      <w:r w:rsidR="00533A9B" w:rsidRPr="0085434D">
                        <w:rPr>
                          <w:sz w:val="20"/>
                        </w:rPr>
                        <w:t>.</w:t>
                      </w:r>
                      <w:r w:rsidR="003F7599" w:rsidRPr="0085434D">
                        <w:rPr>
                          <w:sz w:val="20"/>
                        </w:rPr>
                        <w:t xml:space="preserve"> </w:t>
                      </w:r>
                    </w:p>
                  </w:txbxContent>
                </v:textbox>
                <w10:wrap type="through" anchorx="margin"/>
              </v:roundrect>
            </w:pict>
          </mc:Fallback>
        </mc:AlternateContent>
      </w:r>
    </w:p>
    <w:p w14:paraId="0A12896C" w14:textId="77777777" w:rsidR="0076639B" w:rsidRDefault="0076639B" w:rsidP="00861FD7">
      <w:pPr>
        <w:jc w:val="both"/>
      </w:pPr>
    </w:p>
    <w:p w14:paraId="672D41F1" w14:textId="41AA7690" w:rsidR="00861FD7" w:rsidRPr="00861FD7" w:rsidRDefault="00A72F40" w:rsidP="00861FD7">
      <w:pPr>
        <w:jc w:val="both"/>
      </w:pPr>
      <w:r w:rsidRPr="00A72F40">
        <w:rPr>
          <w:b/>
        </w:rPr>
        <w:t>Contexte</w:t>
      </w:r>
      <w:r w:rsidR="00465FAE">
        <w:rPr>
          <w:b/>
        </w:rPr>
        <w:t>.</w:t>
      </w:r>
      <w:r w:rsidR="0026605C">
        <w:rPr>
          <w:b/>
        </w:rPr>
        <w:t> </w:t>
      </w:r>
      <w:r w:rsidR="00861FD7" w:rsidRPr="00861FD7">
        <w:t xml:space="preserve">En dépit des atouts dont elle dispose (biodiversité, savoir-faire paysans, potentiel d’emploi, climats propices et sols fertiles…), l’agriculture en Guadeloupe </w:t>
      </w:r>
      <w:r w:rsidR="001F2803">
        <w:t>présente des vulnérabilités</w:t>
      </w:r>
      <w:r w:rsidR="00861FD7" w:rsidRPr="00861FD7">
        <w:t xml:space="preserve"> </w:t>
      </w:r>
      <w:r w:rsidR="00B06C7E">
        <w:t xml:space="preserve">liées à des changements continus et profonds dont certains </w:t>
      </w:r>
      <w:r w:rsidR="00E955F4">
        <w:t xml:space="preserve">se sont </w:t>
      </w:r>
      <w:r w:rsidR="00B06C7E">
        <w:t>accél</w:t>
      </w:r>
      <w:r w:rsidR="000774FE">
        <w:t>é</w:t>
      </w:r>
      <w:r w:rsidR="00B06C7E">
        <w:t>r</w:t>
      </w:r>
      <w:r w:rsidR="000774FE">
        <w:t>é</w:t>
      </w:r>
      <w:r w:rsidR="002E7F7B">
        <w:t>s</w:t>
      </w:r>
      <w:r w:rsidR="00B06C7E">
        <w:t xml:space="preserve"> </w:t>
      </w:r>
      <w:r w:rsidR="00E955F4">
        <w:t>ce</w:t>
      </w:r>
      <w:r w:rsidR="000774FE">
        <w:t>s</w:t>
      </w:r>
      <w:r w:rsidR="00E955F4">
        <w:t xml:space="preserve"> dernières années </w:t>
      </w:r>
      <w:r w:rsidR="00861FD7" w:rsidRPr="00861FD7">
        <w:t xml:space="preserve">(changement climatique, globalisation des marchés, pandémies, mobilisations sociales, </w:t>
      </w:r>
      <w:r w:rsidR="00B06C7E" w:rsidRPr="00861FD7">
        <w:t>etc.</w:t>
      </w:r>
      <w:r w:rsidR="00861FD7" w:rsidRPr="00861FD7">
        <w:t>)</w:t>
      </w:r>
      <w:r w:rsidR="003C1141">
        <w:t>.</w:t>
      </w:r>
      <w:r w:rsidR="00861FD7" w:rsidRPr="00861FD7">
        <w:t xml:space="preserve"> </w:t>
      </w:r>
      <w:r w:rsidR="003C1141">
        <w:t>Ils</w:t>
      </w:r>
      <w:r w:rsidR="00861FD7" w:rsidRPr="00861FD7">
        <w:t xml:space="preserve"> se traduisent par autant de défis à relever pour nourrir la population guadeloupéenne et valoriser le territoire</w:t>
      </w:r>
      <w:r w:rsidR="00E955F4">
        <w:t xml:space="preserve"> et sa biodiversité</w:t>
      </w:r>
      <w:r w:rsidR="00861FD7" w:rsidRPr="00861FD7">
        <w:t xml:space="preserve">. </w:t>
      </w:r>
      <w:r w:rsidR="00B06C7E">
        <w:t>En effet, l</w:t>
      </w:r>
      <w:r w:rsidR="00E955F4">
        <w:t>’agriculture de l</w:t>
      </w:r>
      <w:r w:rsidR="00861FD7" w:rsidRPr="00861FD7">
        <w:t xml:space="preserve">a Guadeloupe </w:t>
      </w:r>
      <w:r w:rsidR="00B06C7E">
        <w:t xml:space="preserve">ne couvre qu’un tiers </w:t>
      </w:r>
      <w:r w:rsidR="000774FE">
        <w:t xml:space="preserve">environ </w:t>
      </w:r>
      <w:r w:rsidR="00B06C7E">
        <w:t>de</w:t>
      </w:r>
      <w:r w:rsidR="00861FD7" w:rsidRPr="00861FD7">
        <w:t xml:space="preserve"> la demande </w:t>
      </w:r>
      <w:r w:rsidR="00B06C7E">
        <w:t>actuelle</w:t>
      </w:r>
      <w:r w:rsidR="00B06C7E" w:rsidRPr="00861FD7">
        <w:t xml:space="preserve"> </w:t>
      </w:r>
      <w:r w:rsidR="00861FD7" w:rsidRPr="00861FD7">
        <w:t xml:space="preserve">des consommateurs dans un marché </w:t>
      </w:r>
      <w:r w:rsidR="00B71C0C">
        <w:t xml:space="preserve">mondialisé </w:t>
      </w:r>
      <w:r w:rsidR="00861FD7" w:rsidRPr="00861FD7">
        <w:t>très concurrentiel</w:t>
      </w:r>
      <w:r w:rsidR="00B06C7E">
        <w:t xml:space="preserve">. </w:t>
      </w:r>
      <w:r w:rsidR="00E955F4">
        <w:t xml:space="preserve">Elle </w:t>
      </w:r>
      <w:r w:rsidR="00B06C7E">
        <w:t xml:space="preserve">doit donc </w:t>
      </w:r>
      <w:r w:rsidR="00861FD7" w:rsidRPr="00861FD7">
        <w:t>produi</w:t>
      </w:r>
      <w:r w:rsidR="007A2F28">
        <w:t>r</w:t>
      </w:r>
      <w:r w:rsidR="00861FD7" w:rsidRPr="00861FD7">
        <w:t xml:space="preserve">e </w:t>
      </w:r>
      <w:r w:rsidR="00B06C7E">
        <w:t xml:space="preserve">plus et </w:t>
      </w:r>
      <w:r w:rsidR="00861FD7" w:rsidRPr="00861FD7">
        <w:t>mieux</w:t>
      </w:r>
      <w:r w:rsidR="00B71C0C">
        <w:t>,</w:t>
      </w:r>
      <w:r w:rsidR="00861FD7" w:rsidRPr="00861FD7">
        <w:t xml:space="preserve"> pour </w:t>
      </w:r>
      <w:r w:rsidR="00533A9B">
        <w:t>garantir</w:t>
      </w:r>
      <w:r w:rsidR="000774FE">
        <w:t xml:space="preserve"> </w:t>
      </w:r>
      <w:r w:rsidR="00533A9B">
        <w:t>un</w:t>
      </w:r>
      <w:r w:rsidR="00861FD7" w:rsidRPr="00861FD7">
        <w:t xml:space="preserve"> </w:t>
      </w:r>
      <w:r w:rsidR="00B06C7E" w:rsidRPr="00861FD7">
        <w:t>accès</w:t>
      </w:r>
      <w:r w:rsidR="00861FD7" w:rsidRPr="00861FD7">
        <w:t xml:space="preserve"> </w:t>
      </w:r>
      <w:r w:rsidR="00B06C7E">
        <w:t xml:space="preserve">de tous </w:t>
      </w:r>
      <w:r w:rsidR="003C1141">
        <w:t>à des</w:t>
      </w:r>
      <w:r w:rsidR="00533A9B">
        <w:t xml:space="preserve"> </w:t>
      </w:r>
      <w:r w:rsidR="00861FD7" w:rsidRPr="00861FD7">
        <w:t xml:space="preserve">produits </w:t>
      </w:r>
      <w:r w:rsidR="00B71C0C">
        <w:t xml:space="preserve">locaux </w:t>
      </w:r>
      <w:r w:rsidR="00861FD7" w:rsidRPr="00861FD7">
        <w:t>sains</w:t>
      </w:r>
      <w:r w:rsidR="00E264E8">
        <w:t>,</w:t>
      </w:r>
      <w:r w:rsidR="00B71C0C">
        <w:t xml:space="preserve"> en quantité</w:t>
      </w:r>
      <w:r w:rsidR="00533A9B">
        <w:t xml:space="preserve">. </w:t>
      </w:r>
      <w:r w:rsidR="003C1141">
        <w:t>La fragilité de ce territoire insulaire tropical implique</w:t>
      </w:r>
      <w:r w:rsidR="00B71C0C">
        <w:t xml:space="preserve"> aussi,</w:t>
      </w:r>
      <w:r w:rsidR="003C1141">
        <w:t xml:space="preserve"> plus que pour tout autre, la maîtrise </w:t>
      </w:r>
      <w:r w:rsidR="00B71C0C">
        <w:t xml:space="preserve">par l’agriculture </w:t>
      </w:r>
      <w:r w:rsidR="003C1141">
        <w:t>d</w:t>
      </w:r>
      <w:r w:rsidR="00861FD7" w:rsidRPr="00861FD7">
        <w:t>es impacts environnementaux</w:t>
      </w:r>
      <w:r w:rsidR="00B71C0C">
        <w:t xml:space="preserve"> engendrés par les changements planétaires</w:t>
      </w:r>
      <w:r w:rsidR="00861FD7" w:rsidRPr="00861FD7">
        <w:t>.</w:t>
      </w:r>
      <w:r w:rsidR="007A2F28">
        <w:t xml:space="preserve"> </w:t>
      </w:r>
    </w:p>
    <w:p w14:paraId="4E47A207" w14:textId="48954CD5" w:rsidR="00A72F40" w:rsidRDefault="00861FD7" w:rsidP="00BB12C8">
      <w:pPr>
        <w:jc w:val="both"/>
      </w:pPr>
      <w:r>
        <w:t>Dans ce contexte et à</w:t>
      </w:r>
      <w:r w:rsidR="0026605C" w:rsidRPr="0026605C">
        <w:t xml:space="preserve"> la demande de la Région Guadeloupe, </w:t>
      </w:r>
      <w:bookmarkStart w:id="2" w:name="_Hlk159957348"/>
      <w:r w:rsidR="0026605C" w:rsidRPr="0026605C">
        <w:t xml:space="preserve">le consortium </w:t>
      </w:r>
      <w:proofErr w:type="spellStart"/>
      <w:r w:rsidR="0026605C" w:rsidRPr="0026605C">
        <w:t>AgroEcoDiv</w:t>
      </w:r>
      <w:proofErr w:type="spellEnd"/>
      <w:r w:rsidR="00A70E79">
        <w:t xml:space="preserve"> </w:t>
      </w:r>
      <w:r w:rsidR="00B71C0C">
        <w:t>s</w:t>
      </w:r>
      <w:r w:rsidR="00533A9B">
        <w:t>’est donné pour objectif</w:t>
      </w:r>
      <w:r w:rsidR="007A2F28">
        <w:t>,</w:t>
      </w:r>
      <w:r w:rsidR="00A70E79">
        <w:t xml:space="preserve"> </w:t>
      </w:r>
      <w:r w:rsidR="007A2F28">
        <w:t xml:space="preserve">en 2016, </w:t>
      </w:r>
      <w:r w:rsidR="00533A9B">
        <w:t xml:space="preserve">de travailler sur </w:t>
      </w:r>
      <w:r w:rsidR="00A70E79">
        <w:t>l</w:t>
      </w:r>
      <w:r w:rsidR="00A71E7D">
        <w:t xml:space="preserve">’ancrage </w:t>
      </w:r>
      <w:r w:rsidR="00A70E79">
        <w:t>agroécologique de la petite agriculture familiale</w:t>
      </w:r>
      <w:r>
        <w:t>,</w:t>
      </w:r>
      <w:r w:rsidR="00A70E79">
        <w:t xml:space="preserve"> en particulier dans </w:t>
      </w:r>
      <w:r w:rsidR="00E955F4">
        <w:t xml:space="preserve">des </w:t>
      </w:r>
      <w:r w:rsidR="00A70E79">
        <w:t xml:space="preserve">agroécosystèmes polyculture-élevage, </w:t>
      </w:r>
      <w:r w:rsidR="003F7599">
        <w:t xml:space="preserve">en faisant 2 choix méthodologiques </w:t>
      </w:r>
      <w:r w:rsidR="00E955F4">
        <w:t>ambitieux</w:t>
      </w:r>
      <w:r w:rsidR="003F7599">
        <w:t xml:space="preserve">. </w:t>
      </w:r>
      <w:r w:rsidR="00CD7A14" w:rsidRPr="00CD7A14">
        <w:t xml:space="preserve">Tout d’abord, des dispositifs variés de </w:t>
      </w:r>
      <w:proofErr w:type="spellStart"/>
      <w:r w:rsidR="00CD7A14" w:rsidRPr="00CD7A14">
        <w:t>coconception</w:t>
      </w:r>
      <w:proofErr w:type="spellEnd"/>
      <w:r w:rsidR="00CD7A14" w:rsidRPr="00CD7A14">
        <w:t xml:space="preserve"> </w:t>
      </w:r>
      <w:r w:rsidR="00E955F4">
        <w:t xml:space="preserve">avec les agriculteurs </w:t>
      </w:r>
      <w:r w:rsidR="00CD7A14" w:rsidRPr="00CD7A14">
        <w:t>ont été mis en place</w:t>
      </w:r>
      <w:r w:rsidR="00E955F4">
        <w:t xml:space="preserve"> pour coconcevoir </w:t>
      </w:r>
      <w:r w:rsidR="00E955F4" w:rsidRPr="00CD7A14">
        <w:t>de nouveaux agroécosystèmes</w:t>
      </w:r>
      <w:r w:rsidR="00E955F4">
        <w:t xml:space="preserve"> et</w:t>
      </w:r>
      <w:r w:rsidR="00E955F4" w:rsidRPr="00CD7A14">
        <w:t xml:space="preserve"> de nouvelles pratiques</w:t>
      </w:r>
      <w:r w:rsidR="00CD7A14" w:rsidRPr="00CD7A14">
        <w:t xml:space="preserve">. </w:t>
      </w:r>
      <w:r w:rsidR="00A70E79" w:rsidRPr="00C21BB9">
        <w:t>Au-delà de</w:t>
      </w:r>
      <w:r w:rsidR="001023A3" w:rsidRPr="00C21BB9">
        <w:t xml:space="preserve">s travaux </w:t>
      </w:r>
      <w:r w:rsidR="004C1AE7" w:rsidRPr="00C21BB9">
        <w:t>de recherche complexes sur</w:t>
      </w:r>
      <w:r w:rsidR="00A70E79" w:rsidRPr="00C21BB9">
        <w:t xml:space="preserve"> </w:t>
      </w:r>
      <w:r w:rsidR="004C1AE7" w:rsidRPr="00C21BB9">
        <w:t>l</w:t>
      </w:r>
      <w:r w:rsidR="00A70E79" w:rsidRPr="00C21BB9">
        <w:t xml:space="preserve">es processus écologiques et </w:t>
      </w:r>
      <w:r w:rsidR="004C1AE7" w:rsidRPr="00C21BB9">
        <w:t>l</w:t>
      </w:r>
      <w:r w:rsidR="00A70E79" w:rsidRPr="00C21BB9">
        <w:t xml:space="preserve">es interactions </w:t>
      </w:r>
      <w:r w:rsidR="004C1AE7" w:rsidRPr="00C21BB9">
        <w:t>au sein</w:t>
      </w:r>
      <w:r w:rsidR="00A70E79" w:rsidRPr="00C21BB9">
        <w:t xml:space="preserve"> de l’agroécosystème, </w:t>
      </w:r>
      <w:r w:rsidR="004C1AE7" w:rsidRPr="00C21BB9">
        <w:t xml:space="preserve">inhérents à l’agroécologie, </w:t>
      </w:r>
      <w:r w:rsidR="00B71C0C" w:rsidRPr="00C21BB9">
        <w:t xml:space="preserve">mettre l’humain au cœur </w:t>
      </w:r>
      <w:r w:rsidR="001023A3" w:rsidRPr="00C21BB9">
        <w:t>de la conception</w:t>
      </w:r>
      <w:r w:rsidR="004C1AE7" w:rsidRPr="00C21BB9">
        <w:t xml:space="preserve"> des innovations</w:t>
      </w:r>
      <w:r w:rsidR="00B71C0C" w:rsidRPr="00C21BB9">
        <w:t xml:space="preserve"> </w:t>
      </w:r>
      <w:r w:rsidR="004C1AE7" w:rsidRPr="00C21BB9">
        <w:t>fut</w:t>
      </w:r>
      <w:r w:rsidR="00A70E79" w:rsidRPr="00C21BB9">
        <w:t xml:space="preserve"> un</w:t>
      </w:r>
      <w:r w:rsidR="00B33177" w:rsidRPr="00C21BB9">
        <w:t xml:space="preserve"> challenge</w:t>
      </w:r>
      <w:r w:rsidR="00A70E79" w:rsidRPr="00C21BB9">
        <w:t xml:space="preserve"> </w:t>
      </w:r>
      <w:r w:rsidR="00B33177" w:rsidRPr="00C21BB9">
        <w:lastRenderedPageBreak/>
        <w:t>particulier</w:t>
      </w:r>
      <w:r w:rsidR="00A70E79" w:rsidRPr="00C21BB9">
        <w:t>.</w:t>
      </w:r>
      <w:r w:rsidR="00D438CA">
        <w:t xml:space="preserve"> </w:t>
      </w:r>
      <w:r w:rsidR="00CD7A14" w:rsidRPr="00CD7A14">
        <w:t xml:space="preserve">Par ailleurs, </w:t>
      </w:r>
      <w:r w:rsidR="00CD7A14">
        <w:t xml:space="preserve">compte-tenu </w:t>
      </w:r>
      <w:r w:rsidR="001E3812">
        <w:t xml:space="preserve">de l’objectif de </w:t>
      </w:r>
      <w:proofErr w:type="spellStart"/>
      <w:r w:rsidR="001E3812">
        <w:t>co</w:t>
      </w:r>
      <w:proofErr w:type="spellEnd"/>
      <w:r w:rsidR="000774FE">
        <w:t>-</w:t>
      </w:r>
      <w:r w:rsidR="001E3812">
        <w:t>innov</w:t>
      </w:r>
      <w:r w:rsidR="000774FE">
        <w:t>e</w:t>
      </w:r>
      <w:r w:rsidR="001E3812">
        <w:t xml:space="preserve">r et </w:t>
      </w:r>
      <w:r w:rsidR="00CD7A14">
        <w:t xml:space="preserve">des relations étroites </w:t>
      </w:r>
      <w:r w:rsidR="001E3812">
        <w:t xml:space="preserve">nécessaires </w:t>
      </w:r>
      <w:r w:rsidR="00CD7A14">
        <w:t>avec les acteurs du développement agricole,</w:t>
      </w:r>
      <w:r w:rsidR="00CD7A14" w:rsidRPr="00CD7A14">
        <w:t xml:space="preserve"> une gouvernance participative a été </w:t>
      </w:r>
      <w:r w:rsidR="001E3812">
        <w:t xml:space="preserve">mise en place </w:t>
      </w:r>
      <w:r w:rsidR="00CD7A14" w:rsidRPr="00CD7A14">
        <w:t>pour identifier leurs priorit</w:t>
      </w:r>
      <w:r w:rsidR="00597B1D">
        <w:t>és</w:t>
      </w:r>
      <w:r w:rsidR="00CD7A14" w:rsidRPr="00CD7A14">
        <w:t xml:space="preserve">, définir les actions et </w:t>
      </w:r>
      <w:r w:rsidR="00A75C4D">
        <w:t xml:space="preserve">participer </w:t>
      </w:r>
      <w:r w:rsidR="00CD7A14" w:rsidRPr="00CD7A14">
        <w:t xml:space="preserve">ainsi à leurs volontés de changement. </w:t>
      </w:r>
      <w:r w:rsidR="00CD7A14">
        <w:t>D</w:t>
      </w:r>
      <w:r w:rsidR="00533A9B">
        <w:t xml:space="preserve">es dispositifs </w:t>
      </w:r>
      <w:r w:rsidR="00A75C4D">
        <w:t>spécifiques</w:t>
      </w:r>
      <w:r w:rsidR="00533A9B">
        <w:t xml:space="preserve"> </w:t>
      </w:r>
      <w:r w:rsidR="00CD7A14">
        <w:t>ont</w:t>
      </w:r>
      <w:r w:rsidR="00533A9B">
        <w:t xml:space="preserve"> facilit</w:t>
      </w:r>
      <w:r w:rsidR="00CD7A14">
        <w:t>é</w:t>
      </w:r>
      <w:r w:rsidR="00533A9B">
        <w:t xml:space="preserve"> la participation </w:t>
      </w:r>
      <w:r w:rsidR="000E2EBE">
        <w:t>à</w:t>
      </w:r>
      <w:r w:rsidR="00533A9B">
        <w:t xml:space="preserve"> la </w:t>
      </w:r>
      <w:proofErr w:type="spellStart"/>
      <w:r w:rsidR="00533A9B">
        <w:t>coconception</w:t>
      </w:r>
      <w:proofErr w:type="spellEnd"/>
      <w:r w:rsidR="000E2EBE" w:rsidRPr="000E2EBE">
        <w:t xml:space="preserve"> </w:t>
      </w:r>
      <w:r w:rsidR="000E2EBE">
        <w:t xml:space="preserve">aux différentes phases du </w:t>
      </w:r>
      <w:r w:rsidR="00A75C4D">
        <w:t xml:space="preserve">processus de </w:t>
      </w:r>
      <w:proofErr w:type="spellStart"/>
      <w:r w:rsidR="00A75C4D">
        <w:t>co</w:t>
      </w:r>
      <w:proofErr w:type="spellEnd"/>
      <w:r w:rsidR="00330E37">
        <w:t>-</w:t>
      </w:r>
      <w:r w:rsidR="00A75C4D">
        <w:t>innovation</w:t>
      </w:r>
      <w:r w:rsidR="00D438CA">
        <w:t xml:space="preserve">. Cette posture </w:t>
      </w:r>
      <w:r w:rsidR="00D438CA" w:rsidRPr="00C21BB9">
        <w:t>transdisciplinaire</w:t>
      </w:r>
      <w:r w:rsidR="00D438CA">
        <w:t xml:space="preserve"> entre les Sciences et la Société (monde agricole au sens large) a induit </w:t>
      </w:r>
      <w:r w:rsidR="00D66866">
        <w:t>une évolution du</w:t>
      </w:r>
      <w:r w:rsidR="00D438CA">
        <w:t xml:space="preserve"> projet au </w:t>
      </w:r>
      <w:r w:rsidR="007F4BB3">
        <w:t>gré</w:t>
      </w:r>
      <w:r w:rsidR="00D438CA">
        <w:t xml:space="preserve"> </w:t>
      </w:r>
      <w:r w:rsidR="00E65D07">
        <w:t>des interactions internes et externes</w:t>
      </w:r>
      <w:r w:rsidR="007F4BB3">
        <w:t>, des circonstances et des opportunités,</w:t>
      </w:r>
      <w:r w:rsidR="00E33F60">
        <w:t xml:space="preserve"> et l</w:t>
      </w:r>
      <w:r w:rsidR="00E65D07">
        <w:t>a gouvernance du projet est devenue un objet de recherche</w:t>
      </w:r>
      <w:r w:rsidR="00CD7A14">
        <w:t xml:space="preserve"> en elle-même</w:t>
      </w:r>
      <w:r w:rsidR="00E65D07">
        <w:t>.</w:t>
      </w:r>
    </w:p>
    <w:bookmarkEnd w:id="2"/>
    <w:p w14:paraId="2D1FBA77" w14:textId="77777777" w:rsidR="005B002B" w:rsidRDefault="00A72F40" w:rsidP="00BB12C8">
      <w:pPr>
        <w:jc w:val="both"/>
      </w:pPr>
      <w:r w:rsidRPr="00A72F40">
        <w:rPr>
          <w:b/>
        </w:rPr>
        <w:t>Méthodologie</w:t>
      </w:r>
      <w:r w:rsidR="00465FAE">
        <w:rPr>
          <w:b/>
        </w:rPr>
        <w:t>.</w:t>
      </w:r>
      <w:r w:rsidRPr="00A72F40">
        <w:rPr>
          <w:b/>
        </w:rPr>
        <w:t xml:space="preserve"> </w:t>
      </w:r>
    </w:p>
    <w:p w14:paraId="35412B7E" w14:textId="1EFEC871" w:rsidR="00C412BC" w:rsidRDefault="00C412BC" w:rsidP="00E751EC">
      <w:pPr>
        <w:spacing w:after="120"/>
        <w:jc w:val="both"/>
      </w:pPr>
      <w:r w:rsidRPr="00C412BC">
        <w:rPr>
          <w:i/>
        </w:rPr>
        <w:t xml:space="preserve">Enjeu de la </w:t>
      </w:r>
      <w:proofErr w:type="spellStart"/>
      <w:r w:rsidRPr="00C412BC">
        <w:rPr>
          <w:i/>
        </w:rPr>
        <w:t>coconception</w:t>
      </w:r>
      <w:proofErr w:type="spellEnd"/>
      <w:r w:rsidRPr="00C412BC">
        <w:rPr>
          <w:i/>
        </w:rPr>
        <w:t>.</w:t>
      </w:r>
      <w:r>
        <w:t xml:space="preserve"> </w:t>
      </w:r>
      <w:r w:rsidR="00D64E62">
        <w:t>Les</w:t>
      </w:r>
      <w:r w:rsidR="00EF591A">
        <w:t xml:space="preserve"> postures de recherche </w:t>
      </w:r>
      <w:r w:rsidR="00D64E62">
        <w:t xml:space="preserve">se sont diversifiées et ont cohabité au fil du projet, </w:t>
      </w:r>
      <w:r w:rsidR="00EF591A">
        <w:t>comme le retrace la figure 1</w:t>
      </w:r>
      <w:r w:rsidR="00281A3D">
        <w:t>,</w:t>
      </w:r>
      <w:r w:rsidR="00EF591A">
        <w:t xml:space="preserve"> </w:t>
      </w:r>
      <w:r w:rsidR="00281A3D">
        <w:t>d</w:t>
      </w:r>
      <w:r w:rsidR="00307BB3">
        <w:t xml:space="preserve">e la recherche </w:t>
      </w:r>
      <w:r w:rsidR="00274F28">
        <w:t>(pluri)</w:t>
      </w:r>
      <w:r w:rsidR="000E2EBE">
        <w:t xml:space="preserve">disciplinaire </w:t>
      </w:r>
      <w:r w:rsidR="00307BB3">
        <w:t xml:space="preserve">classique qui </w:t>
      </w:r>
      <w:r w:rsidR="000E2EBE">
        <w:t>communique</w:t>
      </w:r>
      <w:r w:rsidR="00307BB3">
        <w:t xml:space="preserve"> </w:t>
      </w:r>
      <w:r w:rsidR="000E2EBE">
        <w:t xml:space="preserve">sur </w:t>
      </w:r>
      <w:r w:rsidR="00BE6D13">
        <w:t>s</w:t>
      </w:r>
      <w:r w:rsidR="000E2EBE">
        <w:t>es résultats finaux</w:t>
      </w:r>
      <w:r w:rsidR="00BE6D13">
        <w:t xml:space="preserve"> à l’encadrement technique</w:t>
      </w:r>
      <w:r w:rsidR="00307BB3">
        <w:t>, en passant par la recherche collaborative</w:t>
      </w:r>
      <w:r w:rsidR="00D64E62">
        <w:t>,</w:t>
      </w:r>
      <w:r w:rsidR="00307BB3">
        <w:t xml:space="preserve"> où la question de recherche est posée par les chercheurs et le dispositif suivi </w:t>
      </w:r>
      <w:r w:rsidR="00281A3D">
        <w:t>avec les acteurs, jusqu’à la recherche-intervention</w:t>
      </w:r>
      <w:r w:rsidR="00D26E5B">
        <w:t>, dispositif le plus ambitieux du projet,</w:t>
      </w:r>
      <w:r w:rsidR="00274F28">
        <w:t xml:space="preserve"> </w:t>
      </w:r>
      <w:r w:rsidR="00281A3D">
        <w:t>où la question de recherche est coconstruite.</w:t>
      </w:r>
      <w:r w:rsidR="00D64E62">
        <w:t xml:space="preserve"> </w:t>
      </w:r>
      <w:r w:rsidR="00BE6D13">
        <w:t xml:space="preserve">Au fil du projet, </w:t>
      </w:r>
      <w:r w:rsidR="00D26E5B">
        <w:t>l</w:t>
      </w:r>
      <w:r w:rsidR="00EF591A">
        <w:t xml:space="preserve">es dispositifs </w:t>
      </w:r>
      <w:r w:rsidR="00CD7A14">
        <w:t>expérimentaux</w:t>
      </w:r>
      <w:r w:rsidR="00EF591A">
        <w:t xml:space="preserve"> </w:t>
      </w:r>
      <w:r w:rsidR="00D26E5B">
        <w:t>se sont diversifiés et ouverts au partenariat.</w:t>
      </w:r>
      <w:r w:rsidR="00BE6D13">
        <w:t xml:space="preserve"> </w:t>
      </w:r>
      <w:r w:rsidR="00D26E5B">
        <w:t>L</w:t>
      </w:r>
      <w:r w:rsidR="00EF591A">
        <w:t xml:space="preserve">es agriculteurs </w:t>
      </w:r>
      <w:r w:rsidR="001023A3">
        <w:t xml:space="preserve">ont été </w:t>
      </w:r>
      <w:r w:rsidR="00FF5931">
        <w:t>associé</w:t>
      </w:r>
      <w:r w:rsidR="001023A3">
        <w:t xml:space="preserve">s </w:t>
      </w:r>
      <w:r w:rsidR="00961686">
        <w:t xml:space="preserve">de plus en plus </w:t>
      </w:r>
      <w:r w:rsidR="00307BB3">
        <w:t>étroite</w:t>
      </w:r>
      <w:r w:rsidR="00634C62">
        <w:t>ment</w:t>
      </w:r>
      <w:r w:rsidR="00FF5931">
        <w:t xml:space="preserve"> à la production de connaissances</w:t>
      </w:r>
      <w:r w:rsidR="00634C62">
        <w:t>,</w:t>
      </w:r>
      <w:r w:rsidR="00FF5931">
        <w:t xml:space="preserve"> à la </w:t>
      </w:r>
      <w:r w:rsidR="00FF5931" w:rsidRPr="00634C62">
        <w:t>transformation</w:t>
      </w:r>
      <w:r w:rsidR="00634C62" w:rsidRPr="00634C62">
        <w:t xml:space="preserve"> de leurs pratiques</w:t>
      </w:r>
      <w:r w:rsidR="00634C62">
        <w:t xml:space="preserve"> et de leur organisation</w:t>
      </w:r>
      <w:r w:rsidR="00307BB3">
        <w:t>.</w:t>
      </w:r>
      <w:r w:rsidR="000E2EBE">
        <w:t xml:space="preserve"> </w:t>
      </w:r>
      <w:r w:rsidR="00BE6D13">
        <w:t xml:space="preserve">La </w:t>
      </w:r>
      <w:proofErr w:type="spellStart"/>
      <w:r w:rsidR="00BE6D13">
        <w:t>microferme</w:t>
      </w:r>
      <w:proofErr w:type="spellEnd"/>
      <w:r w:rsidR="00BE6D13">
        <w:t xml:space="preserve"> en agroécologie, </w:t>
      </w:r>
      <w:proofErr w:type="spellStart"/>
      <w:r w:rsidR="00BE6D13">
        <w:t>Kréyol’Inov</w:t>
      </w:r>
      <w:proofErr w:type="spellEnd"/>
      <w:r w:rsidR="00BE6D13">
        <w:t xml:space="preserve">, par exemple, </w:t>
      </w:r>
      <w:r w:rsidR="00D26E5B">
        <w:t>conçue</w:t>
      </w:r>
      <w:r w:rsidR="00BE6D13">
        <w:t xml:space="preserve"> par les chercheurs </w:t>
      </w:r>
      <w:r w:rsidR="00D26E5B">
        <w:t>d’</w:t>
      </w:r>
      <w:proofErr w:type="spellStart"/>
      <w:r w:rsidR="00D26E5B">
        <w:t>AgroEcoDiv</w:t>
      </w:r>
      <w:proofErr w:type="spellEnd"/>
      <w:r w:rsidR="00D26E5B">
        <w:t xml:space="preserve"> </w:t>
      </w:r>
      <w:r w:rsidR="00A75C4D">
        <w:t xml:space="preserve">suite à des travaux conduits avec les agriculteurs </w:t>
      </w:r>
      <w:r w:rsidR="00BE6D13">
        <w:t xml:space="preserve">en 2018, implique désormais 5 agriculteurs </w:t>
      </w:r>
      <w:r w:rsidR="001F2803">
        <w:t xml:space="preserve">responsables </w:t>
      </w:r>
      <w:r w:rsidR="00BE6D13">
        <w:t xml:space="preserve">de réseaux dans </w:t>
      </w:r>
      <w:r w:rsidR="001F2803">
        <w:t xml:space="preserve">le </w:t>
      </w:r>
      <w:r w:rsidR="00BE6D13">
        <w:t>pilotage</w:t>
      </w:r>
      <w:r w:rsidR="00A75C4D">
        <w:t xml:space="preserve"> </w:t>
      </w:r>
      <w:r w:rsidR="001F2803">
        <w:t>de ses</w:t>
      </w:r>
      <w:r w:rsidR="00A75C4D">
        <w:t xml:space="preserve"> activités</w:t>
      </w:r>
      <w:r w:rsidR="00BE6D13">
        <w:t>. L</w:t>
      </w:r>
      <w:r w:rsidR="00AC2410">
        <w:t>e</w:t>
      </w:r>
      <w:r w:rsidR="00BE6D13">
        <w:t>s règles de décision</w:t>
      </w:r>
      <w:r w:rsidR="00A75C4D">
        <w:t xml:space="preserve"> </w:t>
      </w:r>
      <w:r w:rsidR="001F2803">
        <w:t>des agriculteurs pilotes</w:t>
      </w:r>
      <w:r w:rsidR="00BE6D13">
        <w:t xml:space="preserve"> </w:t>
      </w:r>
      <w:r w:rsidR="00204623">
        <w:t>ont été</w:t>
      </w:r>
      <w:r w:rsidR="00E0224A">
        <w:t xml:space="preserve"> </w:t>
      </w:r>
      <w:r w:rsidR="002D005B">
        <w:t>formalis</w:t>
      </w:r>
      <w:r w:rsidR="00BE6D13">
        <w:t>ées</w:t>
      </w:r>
      <w:r w:rsidR="002D005B">
        <w:t xml:space="preserve">, les chercheurs </w:t>
      </w:r>
      <w:r w:rsidR="00204623">
        <w:t>sont intervenus </w:t>
      </w:r>
      <w:r w:rsidR="002D005B" w:rsidRPr="00B96A10">
        <w:t>en tant qu</w:t>
      </w:r>
      <w:r w:rsidR="00B96A10" w:rsidRPr="00B96A10">
        <w:t>e partenaires</w:t>
      </w:r>
      <w:r w:rsidR="002D005B">
        <w:t xml:space="preserve"> pour </w:t>
      </w:r>
      <w:r w:rsidR="001023A3">
        <w:t>hybrider</w:t>
      </w:r>
      <w:r w:rsidR="002D005B">
        <w:t xml:space="preserve"> les choix des agriculteurs.</w:t>
      </w:r>
      <w:r w:rsidR="00EF38C2">
        <w:t xml:space="preserve"> Dans ces dispositifs </w:t>
      </w:r>
      <w:proofErr w:type="gramStart"/>
      <w:r w:rsidR="00330E37">
        <w:t>« </w:t>
      </w:r>
      <w:r w:rsidR="00A75C4D">
        <w:t>hors</w:t>
      </w:r>
      <w:proofErr w:type="gramEnd"/>
      <w:r w:rsidR="00A75C4D">
        <w:t xml:space="preserve"> les murs</w:t>
      </w:r>
      <w:r w:rsidR="00330E37">
        <w:t> »</w:t>
      </w:r>
      <w:r w:rsidR="00EF38C2">
        <w:t xml:space="preserve">, le collectif a </w:t>
      </w:r>
      <w:r w:rsidR="00590E2F">
        <w:t xml:space="preserve">expérimenté </w:t>
      </w:r>
      <w:r w:rsidR="00EF38C2">
        <w:t>la déconstruction progressive (et toujours à l’œuvre) des relations verticales entre chercheurs et agriculteurs</w:t>
      </w:r>
      <w:r w:rsidR="00D64E62">
        <w:t>,</w:t>
      </w:r>
      <w:r w:rsidR="00EF38C2">
        <w:t xml:space="preserve"> pour </w:t>
      </w:r>
      <w:r w:rsidR="00590E2F">
        <w:t xml:space="preserve">mettre en place </w:t>
      </w:r>
      <w:r w:rsidR="00EF38C2">
        <w:t>des interactions horizontales ouvrant sur un enrichissement réciproque en connaissances et une mise à l’épreuve des façons de penser de chacun.</w:t>
      </w:r>
      <w:r w:rsidR="00D64E62">
        <w:t xml:space="preserve"> La rencontre de ces univers de pensée</w:t>
      </w:r>
      <w:r w:rsidR="00E77F21">
        <w:t>s</w:t>
      </w:r>
      <w:r w:rsidR="00D64E62">
        <w:t xml:space="preserve"> différents rend </w:t>
      </w:r>
      <w:r w:rsidR="00E77F21">
        <w:t xml:space="preserve">le groupe </w:t>
      </w:r>
      <w:r w:rsidR="001F2803" w:rsidRPr="007F4BB3">
        <w:rPr>
          <w:i/>
        </w:rPr>
        <w:t>a priori</w:t>
      </w:r>
      <w:r w:rsidR="001F2803">
        <w:t xml:space="preserve"> </w:t>
      </w:r>
      <w:r w:rsidR="00E77F21">
        <w:t>plus créatif</w:t>
      </w:r>
      <w:r w:rsidR="00634C62">
        <w:t xml:space="preserve"> et les changements plus pérennes</w:t>
      </w:r>
      <w:r w:rsidR="00E77F21">
        <w:t>.</w:t>
      </w:r>
    </w:p>
    <w:p w14:paraId="202E4676" w14:textId="1539264A" w:rsidR="00362364" w:rsidRDefault="00634C62" w:rsidP="000F411E">
      <w:pPr>
        <w:spacing w:after="120"/>
        <w:jc w:val="center"/>
      </w:pPr>
      <w:r>
        <w:rPr>
          <w:i/>
          <w:noProof/>
        </w:rPr>
        <w:drawing>
          <wp:inline distT="0" distB="0" distL="0" distR="0" wp14:anchorId="4C7E92D0" wp14:editId="2ED31CAA">
            <wp:extent cx="4650664" cy="25358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2918" cy="2548025"/>
                    </a:xfrm>
                    <a:prstGeom prst="rect">
                      <a:avLst/>
                    </a:prstGeom>
                    <a:noFill/>
                  </pic:spPr>
                </pic:pic>
              </a:graphicData>
            </a:graphic>
          </wp:inline>
        </w:drawing>
      </w:r>
    </w:p>
    <w:p w14:paraId="2A51CD7F" w14:textId="202CF36B" w:rsidR="00B770B4" w:rsidRDefault="00362364" w:rsidP="00B770B4">
      <w:pPr>
        <w:spacing w:after="0"/>
        <w:jc w:val="center"/>
        <w:rPr>
          <w:i/>
        </w:rPr>
      </w:pPr>
      <w:r>
        <w:rPr>
          <w:i/>
        </w:rPr>
        <w:t xml:space="preserve">Figure 1. Postures de recherche </w:t>
      </w:r>
      <w:r w:rsidR="00DD554C">
        <w:rPr>
          <w:i/>
        </w:rPr>
        <w:t xml:space="preserve">expérimentées </w:t>
      </w:r>
      <w:r>
        <w:rPr>
          <w:i/>
        </w:rPr>
        <w:t xml:space="preserve">dans </w:t>
      </w:r>
      <w:proofErr w:type="spellStart"/>
      <w:r>
        <w:rPr>
          <w:i/>
        </w:rPr>
        <w:t>AgroEcoDiv</w:t>
      </w:r>
      <w:proofErr w:type="spellEnd"/>
      <w:r w:rsidR="000F411E">
        <w:rPr>
          <w:i/>
        </w:rPr>
        <w:t xml:space="preserve"> </w:t>
      </w:r>
    </w:p>
    <w:p w14:paraId="1F45568F" w14:textId="77777777" w:rsidR="00362364" w:rsidRDefault="000F411E" w:rsidP="000F411E">
      <w:pPr>
        <w:spacing w:after="120"/>
        <w:jc w:val="center"/>
        <w:rPr>
          <w:i/>
        </w:rPr>
      </w:pPr>
      <w:r>
        <w:rPr>
          <w:i/>
        </w:rPr>
        <w:t>(NGT : Nord Grande-Terre, SPE : Systèmes Polyculture-Elevage)</w:t>
      </w:r>
    </w:p>
    <w:p w14:paraId="4216621F" w14:textId="3B05DC94" w:rsidR="00E751EC" w:rsidRDefault="00C412BC" w:rsidP="00E751EC">
      <w:pPr>
        <w:spacing w:after="120"/>
        <w:jc w:val="both"/>
      </w:pPr>
      <w:r w:rsidRPr="00C412BC">
        <w:rPr>
          <w:i/>
        </w:rPr>
        <w:lastRenderedPageBreak/>
        <w:t>Enjeu de la gouvernance participative.</w:t>
      </w:r>
      <w:r>
        <w:t xml:space="preserve"> </w:t>
      </w:r>
      <w:r w:rsidR="00590E2F">
        <w:t xml:space="preserve">Notre choix méthodologique nous imposait </w:t>
      </w:r>
      <w:r w:rsidR="00533A9B">
        <w:t>la participation et la coordination entre différents acteurs (chercheurs de diff</w:t>
      </w:r>
      <w:r w:rsidR="00496B1F">
        <w:t>é</w:t>
      </w:r>
      <w:r w:rsidR="00533A9B">
        <w:t>rent</w:t>
      </w:r>
      <w:r w:rsidR="00496B1F">
        <w:t>e</w:t>
      </w:r>
      <w:r w:rsidR="00533A9B">
        <w:t>s disciplines, agriculteurs avec différents objectifs</w:t>
      </w:r>
      <w:r w:rsidR="009C6007">
        <w:t>,</w:t>
      </w:r>
      <w:r w:rsidR="00533A9B">
        <w:t xml:space="preserve"> ressources, conseillers</w:t>
      </w:r>
      <w:r w:rsidR="00AD21EC">
        <w:t>)</w:t>
      </w:r>
      <w:r w:rsidR="00533A9B">
        <w:t xml:space="preserve"> pour élab</w:t>
      </w:r>
      <w:r w:rsidR="009C6007">
        <w:t>o</w:t>
      </w:r>
      <w:r w:rsidR="00533A9B">
        <w:t>rer un projet commun</w:t>
      </w:r>
      <w:r w:rsidR="00590E2F">
        <w:t>,</w:t>
      </w:r>
      <w:r w:rsidR="00533A9B">
        <w:t xml:space="preserve"> un langage commun. </w:t>
      </w:r>
      <w:r>
        <w:t>Notre</w:t>
      </w:r>
      <w:r w:rsidR="00737138">
        <w:t xml:space="preserve"> dispositif </w:t>
      </w:r>
      <w:r w:rsidR="00533A9B">
        <w:t xml:space="preserve">de gouvernance </w:t>
      </w:r>
      <w:r w:rsidR="009C6007">
        <w:t xml:space="preserve">s’est </w:t>
      </w:r>
      <w:r w:rsidR="00533A9B">
        <w:t xml:space="preserve">inspiré </w:t>
      </w:r>
      <w:r w:rsidR="00737138">
        <w:t xml:space="preserve">de </w:t>
      </w:r>
      <w:r w:rsidR="00AD21EC">
        <w:t>travaux</w:t>
      </w:r>
      <w:r w:rsidR="00737138">
        <w:t xml:space="preserve"> en science de gestion</w:t>
      </w:r>
      <w:r w:rsidR="00533A9B">
        <w:t xml:space="preserve"> </w:t>
      </w:r>
      <w:r w:rsidR="00161E6B">
        <w:t xml:space="preserve">dans l’industrie </w:t>
      </w:r>
      <w:r w:rsidR="00737138">
        <w:t>(</w:t>
      </w:r>
      <w:proofErr w:type="spellStart"/>
      <w:r w:rsidR="00737138">
        <w:t>Girin</w:t>
      </w:r>
      <w:proofErr w:type="spellEnd"/>
      <w:r w:rsidR="00737138">
        <w:t>, 19</w:t>
      </w:r>
      <w:r w:rsidR="0076639B">
        <w:t>90</w:t>
      </w:r>
      <w:r w:rsidR="00737138">
        <w:t>)</w:t>
      </w:r>
      <w:r w:rsidR="00533A9B">
        <w:t xml:space="preserve"> et</w:t>
      </w:r>
      <w:r w:rsidR="00737138">
        <w:t xml:space="preserve"> </w:t>
      </w:r>
      <w:r>
        <w:t>fut initié avec</w:t>
      </w:r>
      <w:r w:rsidR="00737138">
        <w:t xml:space="preserve"> </w:t>
      </w:r>
      <w:r w:rsidR="002D005B">
        <w:t>2</w:t>
      </w:r>
      <w:r w:rsidR="00737138">
        <w:t xml:space="preserve"> instances</w:t>
      </w:r>
      <w:r w:rsidR="00E751EC">
        <w:t xml:space="preserve"> </w:t>
      </w:r>
      <w:r w:rsidR="00E751EC" w:rsidRPr="00B770B4">
        <w:rPr>
          <w:i/>
        </w:rPr>
        <w:t>(i)</w:t>
      </w:r>
      <w:r w:rsidR="00E751EC">
        <w:t xml:space="preserve"> </w:t>
      </w:r>
      <w:r w:rsidR="00737138">
        <w:t>le Comité Scientifique, vis</w:t>
      </w:r>
      <w:r>
        <w:t>ant</w:t>
      </w:r>
      <w:r w:rsidR="00737138">
        <w:t xml:space="preserve"> à renforcer la logique de production des connaissances et leur valorisation par le consortium, et l’animation trans- et inter- disciplinaire</w:t>
      </w:r>
      <w:r w:rsidR="00B770B4">
        <w:t>,</w:t>
      </w:r>
      <w:r w:rsidR="00E751EC">
        <w:t xml:space="preserve"> </w:t>
      </w:r>
      <w:r w:rsidR="00E751EC" w:rsidRPr="00B770B4">
        <w:rPr>
          <w:i/>
        </w:rPr>
        <w:t>(ii)</w:t>
      </w:r>
      <w:r w:rsidR="00E751EC">
        <w:t xml:space="preserve"> </w:t>
      </w:r>
      <w:r w:rsidR="00737138">
        <w:t xml:space="preserve">le Comité de Pilotage, </w:t>
      </w:r>
      <w:r w:rsidR="00E751EC">
        <w:t xml:space="preserve">à vocation partenariale, </w:t>
      </w:r>
      <w:r w:rsidR="00737138">
        <w:t xml:space="preserve">en charge des grandes orientations du projet. </w:t>
      </w:r>
      <w:r w:rsidR="002D005B">
        <w:t xml:space="preserve">Nous avons compilé tous les évènements dans une Mémoire (carnet de recherche </w:t>
      </w:r>
      <w:r w:rsidR="0043091B">
        <w:t>–</w:t>
      </w:r>
      <w:r w:rsidR="00B9616A">
        <w:t xml:space="preserve"> </w:t>
      </w:r>
      <w:r w:rsidR="002D005B">
        <w:t>K</w:t>
      </w:r>
      <w:r w:rsidR="0043091B">
        <w:t xml:space="preserve">urt </w:t>
      </w:r>
      <w:r w:rsidR="002D005B">
        <w:t>Lewin) p</w:t>
      </w:r>
      <w:r w:rsidR="00B770B4">
        <w:t>our</w:t>
      </w:r>
      <w:r w:rsidR="002D005B">
        <w:t xml:space="preserve"> accéder à des détails objectifs et revenir </w:t>
      </w:r>
      <w:r w:rsidR="002D005B" w:rsidRPr="002D005B">
        <w:rPr>
          <w:i/>
        </w:rPr>
        <w:t>a posteriori</w:t>
      </w:r>
      <w:r w:rsidR="002D005B">
        <w:t xml:space="preserve"> sur les interactions</w:t>
      </w:r>
      <w:r w:rsidR="00B770B4">
        <w:t xml:space="preserve"> entre acteurs</w:t>
      </w:r>
      <w:r w:rsidR="002D005B">
        <w:t>.</w:t>
      </w:r>
      <w:r w:rsidR="002D005B" w:rsidRPr="002D005B">
        <w:t xml:space="preserve"> </w:t>
      </w:r>
      <w:r w:rsidR="00B770B4">
        <w:t>Sans mémoire, o</w:t>
      </w:r>
      <w:r w:rsidR="002D005B" w:rsidRPr="002D005B">
        <w:t>n en vien</w:t>
      </w:r>
      <w:r w:rsidR="00B770B4">
        <w:t>drai</w:t>
      </w:r>
      <w:r w:rsidR="002D005B" w:rsidRPr="002D005B">
        <w:t>t à échanger des points de vue</w:t>
      </w:r>
      <w:r w:rsidR="00634C62">
        <w:t xml:space="preserve"> sur ce qui s’est déroulé</w:t>
      </w:r>
      <w:r w:rsidR="002D005B" w:rsidRPr="002D005B">
        <w:t>, des interprétations et des jugements</w:t>
      </w:r>
      <w:r w:rsidR="00B770B4">
        <w:t xml:space="preserve"> sur les faits, sans valeur d’analyse et sans pouvoir </w:t>
      </w:r>
      <w:r w:rsidR="002D005B" w:rsidRPr="002D005B">
        <w:t xml:space="preserve">modifier </w:t>
      </w:r>
      <w:r w:rsidR="00B770B4">
        <w:t>le</w:t>
      </w:r>
      <w:r w:rsidR="002D005B" w:rsidRPr="002D005B">
        <w:t>s façons de faire</w:t>
      </w:r>
      <w:r w:rsidR="00B770B4">
        <w:t>, ni éclairer l’impact de la gouvernance sur les résultats de la recherche-intervention.</w:t>
      </w:r>
      <w:r w:rsidR="00204623">
        <w:t xml:space="preserve"> </w:t>
      </w:r>
    </w:p>
    <w:p w14:paraId="6FBF259C" w14:textId="4F231045" w:rsidR="00171023" w:rsidRDefault="00482668" w:rsidP="00A07351">
      <w:pPr>
        <w:jc w:val="both"/>
        <w:rPr>
          <w:rFonts w:cs="Arial"/>
          <w:szCs w:val="18"/>
        </w:rPr>
      </w:pPr>
      <w:r w:rsidRPr="00482668">
        <w:rPr>
          <w:rFonts w:cs="Arial"/>
          <w:i/>
          <w:szCs w:val="18"/>
        </w:rPr>
        <w:t>Enjeu du dialogue et de la confiance</w:t>
      </w:r>
      <w:r>
        <w:rPr>
          <w:rFonts w:cs="Arial"/>
          <w:szCs w:val="18"/>
        </w:rPr>
        <w:t xml:space="preserve">. </w:t>
      </w:r>
      <w:r w:rsidR="00B770B4">
        <w:rPr>
          <w:rFonts w:cs="Arial"/>
          <w:szCs w:val="18"/>
        </w:rPr>
        <w:t>Pour</w:t>
      </w:r>
      <w:r w:rsidR="00533A9B">
        <w:rPr>
          <w:rFonts w:cs="Arial"/>
          <w:szCs w:val="18"/>
        </w:rPr>
        <w:t xml:space="preserve"> </w:t>
      </w:r>
      <w:r w:rsidR="00B770B4">
        <w:rPr>
          <w:rFonts w:cs="Arial"/>
          <w:szCs w:val="18"/>
        </w:rPr>
        <w:t>aborder</w:t>
      </w:r>
      <w:r w:rsidR="00533A9B">
        <w:rPr>
          <w:rFonts w:cs="Arial"/>
          <w:szCs w:val="18"/>
        </w:rPr>
        <w:t xml:space="preserve"> </w:t>
      </w:r>
      <w:r w:rsidR="00B770B4">
        <w:rPr>
          <w:rFonts w:cs="Arial"/>
          <w:szCs w:val="18"/>
        </w:rPr>
        <w:t>c</w:t>
      </w:r>
      <w:r w:rsidR="00533A9B">
        <w:rPr>
          <w:rFonts w:cs="Arial"/>
          <w:szCs w:val="18"/>
        </w:rPr>
        <w:t xml:space="preserve">es </w:t>
      </w:r>
      <w:r w:rsidR="002D005B">
        <w:rPr>
          <w:rFonts w:cs="Arial"/>
          <w:szCs w:val="18"/>
        </w:rPr>
        <w:t>phénomènes</w:t>
      </w:r>
      <w:r w:rsidR="00533A9B">
        <w:rPr>
          <w:rFonts w:cs="Arial"/>
          <w:szCs w:val="18"/>
        </w:rPr>
        <w:t xml:space="preserve"> </w:t>
      </w:r>
      <w:r w:rsidR="00B770B4">
        <w:rPr>
          <w:rFonts w:cs="Arial"/>
          <w:szCs w:val="18"/>
        </w:rPr>
        <w:t xml:space="preserve">d’interactions </w:t>
      </w:r>
      <w:r w:rsidR="00533A9B">
        <w:rPr>
          <w:rFonts w:cs="Arial"/>
          <w:szCs w:val="18"/>
        </w:rPr>
        <w:t>complexes</w:t>
      </w:r>
      <w:r w:rsidR="00B770B4">
        <w:rPr>
          <w:rFonts w:cs="Arial"/>
          <w:szCs w:val="18"/>
        </w:rPr>
        <w:t>,</w:t>
      </w:r>
      <w:r w:rsidR="00533A9B">
        <w:rPr>
          <w:rFonts w:cs="Arial"/>
          <w:szCs w:val="18"/>
        </w:rPr>
        <w:t xml:space="preserve"> nous avons mis en place et expérimenté des instruments facilitateurs du dialogue et </w:t>
      </w:r>
      <w:r w:rsidR="002D005B">
        <w:rPr>
          <w:rFonts w:cs="Arial"/>
          <w:szCs w:val="18"/>
        </w:rPr>
        <w:t xml:space="preserve">de </w:t>
      </w:r>
      <w:r w:rsidR="00533A9B">
        <w:rPr>
          <w:rFonts w:cs="Arial"/>
          <w:szCs w:val="18"/>
        </w:rPr>
        <w:t xml:space="preserve">la participation. </w:t>
      </w:r>
      <w:r w:rsidR="00171023">
        <w:rPr>
          <w:rFonts w:cs="Arial"/>
          <w:szCs w:val="18"/>
        </w:rPr>
        <w:t>Les ateliers de restitution</w:t>
      </w:r>
      <w:r w:rsidR="00B770B4" w:rsidRPr="00B770B4">
        <w:rPr>
          <w:rFonts w:cs="Arial"/>
          <w:szCs w:val="18"/>
        </w:rPr>
        <w:t xml:space="preserve"> </w:t>
      </w:r>
      <w:r w:rsidR="00B770B4">
        <w:rPr>
          <w:rFonts w:cs="Arial"/>
          <w:szCs w:val="18"/>
        </w:rPr>
        <w:t>aux agriculteurs et techniciens ont mis en discussion des résultats obtenus en milieux fermés et ouverts.</w:t>
      </w:r>
      <w:r w:rsidR="00171023">
        <w:rPr>
          <w:rFonts w:cs="Arial"/>
          <w:szCs w:val="18"/>
        </w:rPr>
        <w:t xml:space="preserve"> Les 4pages </w:t>
      </w:r>
      <w:r w:rsidR="00B770B4">
        <w:rPr>
          <w:rFonts w:cs="Arial"/>
          <w:szCs w:val="18"/>
        </w:rPr>
        <w:t xml:space="preserve">ont </w:t>
      </w:r>
      <w:r w:rsidR="00171023">
        <w:rPr>
          <w:rFonts w:cs="Arial"/>
          <w:szCs w:val="18"/>
        </w:rPr>
        <w:t>m</w:t>
      </w:r>
      <w:r w:rsidR="00B770B4">
        <w:rPr>
          <w:rFonts w:cs="Arial"/>
          <w:szCs w:val="18"/>
        </w:rPr>
        <w:t>is</w:t>
      </w:r>
      <w:r w:rsidR="00171023">
        <w:rPr>
          <w:rFonts w:cs="Arial"/>
          <w:szCs w:val="18"/>
        </w:rPr>
        <w:t xml:space="preserve"> à disposition de l’ensemble du consortium </w:t>
      </w:r>
      <w:r w:rsidR="00B770B4">
        <w:rPr>
          <w:rFonts w:cs="Arial"/>
          <w:szCs w:val="18"/>
        </w:rPr>
        <w:t>(</w:t>
      </w:r>
      <w:r w:rsidR="00171023">
        <w:rPr>
          <w:rFonts w:cs="Arial"/>
          <w:szCs w:val="18"/>
        </w:rPr>
        <w:t>y compris les acteurs du développement</w:t>
      </w:r>
      <w:r w:rsidR="00B770B4">
        <w:rPr>
          <w:rFonts w:cs="Arial"/>
          <w:szCs w:val="18"/>
        </w:rPr>
        <w:t>)</w:t>
      </w:r>
      <w:r w:rsidR="00171023">
        <w:rPr>
          <w:rFonts w:cs="Arial"/>
          <w:szCs w:val="18"/>
        </w:rPr>
        <w:t xml:space="preserve"> </w:t>
      </w:r>
      <w:r w:rsidR="00204623">
        <w:rPr>
          <w:rFonts w:cs="Arial"/>
          <w:szCs w:val="18"/>
        </w:rPr>
        <w:t>certains</w:t>
      </w:r>
      <w:r w:rsidR="00171023">
        <w:rPr>
          <w:rFonts w:cs="Arial"/>
          <w:szCs w:val="18"/>
        </w:rPr>
        <w:t xml:space="preserve"> travaux de recherche</w:t>
      </w:r>
      <w:r w:rsidR="00B770B4">
        <w:rPr>
          <w:rFonts w:cs="Arial"/>
          <w:szCs w:val="18"/>
        </w:rPr>
        <w:t xml:space="preserve"> menés dans le cadre du projet</w:t>
      </w:r>
      <w:r w:rsidR="00171023">
        <w:rPr>
          <w:rFonts w:cs="Arial"/>
          <w:szCs w:val="18"/>
        </w:rPr>
        <w:t xml:space="preserve">. </w:t>
      </w:r>
      <w:r w:rsidR="00B770B4">
        <w:rPr>
          <w:rFonts w:cs="Arial"/>
          <w:szCs w:val="18"/>
        </w:rPr>
        <w:t>Les ateliers entre chercheurs avaient pour objectif de partager des connaissances, méthodes et concepts afin de définir un objet commun de recherche et faire émerger une intention de recherche autour d’un objet d’intérêt commun</w:t>
      </w:r>
      <w:r w:rsidR="0038495D">
        <w:rPr>
          <w:rFonts w:cs="Arial"/>
          <w:szCs w:val="18"/>
        </w:rPr>
        <w:t xml:space="preserve"> (mythe organisationnel)</w:t>
      </w:r>
      <w:r w:rsidR="00B770B4">
        <w:rPr>
          <w:rFonts w:cs="Arial"/>
          <w:szCs w:val="18"/>
        </w:rPr>
        <w:t xml:space="preserve">. </w:t>
      </w:r>
      <w:r w:rsidR="00171023">
        <w:rPr>
          <w:rFonts w:cs="Arial"/>
          <w:szCs w:val="18"/>
        </w:rPr>
        <w:t>Les groupes de travail avec les agricu</w:t>
      </w:r>
      <w:r w:rsidR="00E162BF">
        <w:rPr>
          <w:rFonts w:cs="Arial"/>
          <w:szCs w:val="18"/>
        </w:rPr>
        <w:t>l</w:t>
      </w:r>
      <w:r w:rsidR="00171023">
        <w:rPr>
          <w:rFonts w:cs="Arial"/>
          <w:szCs w:val="18"/>
        </w:rPr>
        <w:t xml:space="preserve">teurs devaient favoriser </w:t>
      </w:r>
      <w:r w:rsidR="0038495D">
        <w:rPr>
          <w:rFonts w:cs="Arial"/>
          <w:szCs w:val="18"/>
        </w:rPr>
        <w:t>l’expression de leurs volontés de changement</w:t>
      </w:r>
      <w:r w:rsidR="00590E2F">
        <w:rPr>
          <w:rFonts w:cs="Arial"/>
          <w:szCs w:val="18"/>
        </w:rPr>
        <w:t>, l’implémentation des solutions (nouveaux systèmes, nouvelles pratiques)</w:t>
      </w:r>
      <w:r w:rsidR="00171023">
        <w:rPr>
          <w:rFonts w:cs="Arial"/>
          <w:szCs w:val="18"/>
        </w:rPr>
        <w:t xml:space="preserve">. Nous avons </w:t>
      </w:r>
      <w:r w:rsidR="00E162BF">
        <w:rPr>
          <w:rFonts w:cs="Arial"/>
          <w:szCs w:val="18"/>
        </w:rPr>
        <w:t>expérimenté</w:t>
      </w:r>
      <w:r w:rsidR="00171023">
        <w:rPr>
          <w:rFonts w:cs="Arial"/>
          <w:szCs w:val="18"/>
        </w:rPr>
        <w:t xml:space="preserve"> le </w:t>
      </w:r>
      <w:r w:rsidR="00E162BF">
        <w:rPr>
          <w:rFonts w:cs="Arial"/>
          <w:szCs w:val="18"/>
        </w:rPr>
        <w:t>théâtre</w:t>
      </w:r>
      <w:r w:rsidR="00171023">
        <w:rPr>
          <w:rFonts w:cs="Arial"/>
          <w:szCs w:val="18"/>
        </w:rPr>
        <w:t xml:space="preserve"> forum comme une action </w:t>
      </w:r>
      <w:r w:rsidR="00E162BF">
        <w:rPr>
          <w:rFonts w:cs="Arial"/>
          <w:szCs w:val="18"/>
        </w:rPr>
        <w:t>réflexive</w:t>
      </w:r>
      <w:r w:rsidR="00171023">
        <w:rPr>
          <w:rFonts w:cs="Arial"/>
          <w:szCs w:val="18"/>
        </w:rPr>
        <w:t xml:space="preserve"> sur nos propres pratiques de recherche.</w:t>
      </w:r>
      <w:r w:rsidR="00B770B4">
        <w:rPr>
          <w:rFonts w:cs="Arial"/>
          <w:szCs w:val="18"/>
        </w:rPr>
        <w:t xml:space="preserve"> </w:t>
      </w:r>
    </w:p>
    <w:p w14:paraId="1312D686" w14:textId="68212F0E" w:rsidR="00E751EC" w:rsidRPr="00BB12C8" w:rsidRDefault="00E751EC" w:rsidP="00A07351">
      <w:pPr>
        <w:jc w:val="both"/>
        <w:rPr>
          <w:rFonts w:cs="Arial"/>
          <w:szCs w:val="18"/>
        </w:rPr>
      </w:pPr>
      <w:r>
        <w:rPr>
          <w:rFonts w:cs="Arial"/>
          <w:szCs w:val="18"/>
        </w:rPr>
        <w:t>Par ailleurs, i</w:t>
      </w:r>
      <w:r w:rsidRPr="00BB12C8">
        <w:rPr>
          <w:rFonts w:cs="Arial"/>
          <w:szCs w:val="18"/>
        </w:rPr>
        <w:t xml:space="preserve">l a fallu </w:t>
      </w:r>
      <w:r w:rsidR="0013072C">
        <w:rPr>
          <w:rFonts w:cs="Arial"/>
          <w:szCs w:val="18"/>
        </w:rPr>
        <w:t xml:space="preserve">apprendre à </w:t>
      </w:r>
      <w:r w:rsidR="00135766">
        <w:rPr>
          <w:rFonts w:cs="Arial"/>
          <w:szCs w:val="18"/>
        </w:rPr>
        <w:t>partager sur</w:t>
      </w:r>
      <w:r w:rsidRPr="00BB12C8">
        <w:rPr>
          <w:rFonts w:cs="Arial"/>
          <w:szCs w:val="18"/>
        </w:rPr>
        <w:t xml:space="preserve"> </w:t>
      </w:r>
      <w:r w:rsidR="00135766">
        <w:rPr>
          <w:rFonts w:cs="Arial"/>
          <w:szCs w:val="18"/>
        </w:rPr>
        <w:t>la</w:t>
      </w:r>
      <w:r w:rsidRPr="00BB12C8">
        <w:rPr>
          <w:rFonts w:cs="Arial"/>
          <w:szCs w:val="18"/>
        </w:rPr>
        <w:t xml:space="preserve"> complexité </w:t>
      </w:r>
      <w:r w:rsidR="00A07351">
        <w:rPr>
          <w:rFonts w:cs="Arial"/>
          <w:szCs w:val="18"/>
        </w:rPr>
        <w:t xml:space="preserve">des processus agroécologiques </w:t>
      </w:r>
      <w:r w:rsidR="00135766">
        <w:rPr>
          <w:rFonts w:cs="Arial"/>
          <w:szCs w:val="18"/>
        </w:rPr>
        <w:t>et la place centrale de l’humain dans l</w:t>
      </w:r>
      <w:r w:rsidR="00AD21EC">
        <w:rPr>
          <w:rFonts w:cs="Arial"/>
          <w:szCs w:val="18"/>
        </w:rPr>
        <w:t>e pilotage</w:t>
      </w:r>
      <w:r w:rsidR="00135766">
        <w:rPr>
          <w:rFonts w:cs="Arial"/>
          <w:szCs w:val="18"/>
        </w:rPr>
        <w:t xml:space="preserve"> de l’agroécosystème</w:t>
      </w:r>
      <w:r w:rsidR="0013072C">
        <w:rPr>
          <w:rFonts w:cs="Arial"/>
          <w:szCs w:val="18"/>
        </w:rPr>
        <w:t>, pour</w:t>
      </w:r>
      <w:r w:rsidRPr="00BB12C8">
        <w:rPr>
          <w:rFonts w:cs="Arial"/>
          <w:szCs w:val="18"/>
        </w:rPr>
        <w:t xml:space="preserve"> l</w:t>
      </w:r>
      <w:r w:rsidR="00135766">
        <w:rPr>
          <w:rFonts w:cs="Arial"/>
          <w:szCs w:val="18"/>
        </w:rPr>
        <w:t>es</w:t>
      </w:r>
      <w:r w:rsidRPr="00BB12C8">
        <w:rPr>
          <w:rFonts w:cs="Arial"/>
          <w:szCs w:val="18"/>
        </w:rPr>
        <w:t xml:space="preserve"> rendre compréhensible</w:t>
      </w:r>
      <w:r w:rsidR="00D64E62">
        <w:rPr>
          <w:rFonts w:cs="Arial"/>
          <w:szCs w:val="18"/>
        </w:rPr>
        <w:t>s</w:t>
      </w:r>
      <w:r w:rsidRPr="00BB12C8">
        <w:rPr>
          <w:rFonts w:cs="Arial"/>
          <w:szCs w:val="18"/>
        </w:rPr>
        <w:t xml:space="preserve"> et accessible</w:t>
      </w:r>
      <w:r w:rsidR="00D64E62">
        <w:rPr>
          <w:rFonts w:cs="Arial"/>
          <w:szCs w:val="18"/>
        </w:rPr>
        <w:t>s</w:t>
      </w:r>
      <w:r w:rsidR="00135766">
        <w:rPr>
          <w:rFonts w:cs="Arial"/>
          <w:szCs w:val="18"/>
        </w:rPr>
        <w:t xml:space="preserve"> à la diversité des acteurs.</w:t>
      </w:r>
      <w:r w:rsidRPr="00BB12C8">
        <w:rPr>
          <w:rFonts w:cs="Arial"/>
          <w:szCs w:val="18"/>
        </w:rPr>
        <w:t xml:space="preserve"> </w:t>
      </w:r>
      <w:r w:rsidR="00590E2F">
        <w:rPr>
          <w:rFonts w:cs="Arial"/>
          <w:szCs w:val="18"/>
        </w:rPr>
        <w:t xml:space="preserve">Ceci </w:t>
      </w:r>
      <w:r w:rsidR="0013072C">
        <w:rPr>
          <w:rFonts w:cs="Arial"/>
          <w:szCs w:val="18"/>
        </w:rPr>
        <w:t>était en rupture avec les « itinéraires techniques »</w:t>
      </w:r>
      <w:r w:rsidR="00893E32">
        <w:rPr>
          <w:rFonts w:cs="Arial"/>
          <w:szCs w:val="18"/>
        </w:rPr>
        <w:t xml:space="preserve"> standardisés de l’agriculture conventionnelle. </w:t>
      </w:r>
      <w:r w:rsidR="00D74DF6">
        <w:rPr>
          <w:rFonts w:cs="Arial"/>
          <w:szCs w:val="18"/>
        </w:rPr>
        <w:t>Cette déconstruction passait par l</w:t>
      </w:r>
      <w:r w:rsidR="00893E32">
        <w:rPr>
          <w:rFonts w:cs="Arial"/>
          <w:szCs w:val="18"/>
        </w:rPr>
        <w:t>a notion de « sur mesure » et de nécessité d’expérimenter</w:t>
      </w:r>
      <w:r w:rsidR="00AA3883">
        <w:rPr>
          <w:rFonts w:cs="Arial"/>
          <w:szCs w:val="18"/>
        </w:rPr>
        <w:t xml:space="preserve"> </w:t>
      </w:r>
      <w:r w:rsidR="00D74DF6">
        <w:rPr>
          <w:rFonts w:cs="Arial"/>
          <w:szCs w:val="18"/>
        </w:rPr>
        <w:t>dans chaque environnement, notamment nécessaire pour le grand public.</w:t>
      </w:r>
      <w:r w:rsidR="0013072C">
        <w:rPr>
          <w:rFonts w:cs="Arial"/>
          <w:szCs w:val="18"/>
        </w:rPr>
        <w:t xml:space="preserve"> Les chercheurs ont développé </w:t>
      </w:r>
      <w:r w:rsidR="00135766">
        <w:rPr>
          <w:rFonts w:cs="Arial"/>
          <w:szCs w:val="18"/>
        </w:rPr>
        <w:t>d</w:t>
      </w:r>
      <w:r w:rsidR="00135766" w:rsidRPr="00135766">
        <w:rPr>
          <w:rFonts w:cs="Arial"/>
          <w:szCs w:val="18"/>
        </w:rPr>
        <w:t>es outils d’animation et de facilitation (</w:t>
      </w:r>
      <w:r w:rsidR="00CE189A">
        <w:rPr>
          <w:rFonts w:cs="Arial"/>
          <w:szCs w:val="18"/>
        </w:rPr>
        <w:t xml:space="preserve">vidéos, </w:t>
      </w:r>
      <w:r w:rsidR="00135766" w:rsidRPr="00135766">
        <w:rPr>
          <w:rFonts w:cs="Arial"/>
          <w:szCs w:val="18"/>
        </w:rPr>
        <w:t>ateliers participatifs, jeu sérieux</w:t>
      </w:r>
      <w:r w:rsidR="0038495D">
        <w:rPr>
          <w:rFonts w:cs="Arial"/>
          <w:szCs w:val="18"/>
        </w:rPr>
        <w:t xml:space="preserve"> de la </w:t>
      </w:r>
      <w:proofErr w:type="spellStart"/>
      <w:r w:rsidR="0038495D">
        <w:rPr>
          <w:rFonts w:cs="Arial"/>
          <w:szCs w:val="18"/>
        </w:rPr>
        <w:t>Poul</w:t>
      </w:r>
      <w:proofErr w:type="spellEnd"/>
      <w:r w:rsidR="0038495D">
        <w:rPr>
          <w:rFonts w:cs="Arial"/>
          <w:szCs w:val="18"/>
        </w:rPr>
        <w:t xml:space="preserve"> </w:t>
      </w:r>
      <w:proofErr w:type="spellStart"/>
      <w:r w:rsidR="0038495D">
        <w:rPr>
          <w:rFonts w:cs="Arial"/>
          <w:szCs w:val="18"/>
        </w:rPr>
        <w:t>Genm</w:t>
      </w:r>
      <w:proofErr w:type="spellEnd"/>
      <w:r w:rsidR="00135766" w:rsidRPr="00135766">
        <w:rPr>
          <w:rFonts w:cs="Arial"/>
          <w:szCs w:val="18"/>
        </w:rPr>
        <w:t>, théâtre forum</w:t>
      </w:r>
      <w:r w:rsidR="0013072C">
        <w:rPr>
          <w:rFonts w:cs="Arial"/>
          <w:szCs w:val="18"/>
        </w:rPr>
        <w:t>, plateforme digitale interactive, newsletter, portes ouvertes</w:t>
      </w:r>
      <w:r w:rsidR="00135766" w:rsidRPr="00135766">
        <w:rPr>
          <w:rFonts w:cs="Arial"/>
          <w:szCs w:val="18"/>
        </w:rPr>
        <w:t>…) vers l’extérieur, pour rendre explicite la diversité des perspectives et des attentes</w:t>
      </w:r>
      <w:r w:rsidR="00893E32">
        <w:rPr>
          <w:rFonts w:cs="Arial"/>
          <w:szCs w:val="18"/>
        </w:rPr>
        <w:t>, construire au fur et à mesure un langage et une vision communs.</w:t>
      </w:r>
      <w:r w:rsidR="00135766" w:rsidRPr="00135766">
        <w:rPr>
          <w:rFonts w:cs="Arial"/>
          <w:szCs w:val="18"/>
        </w:rPr>
        <w:t xml:space="preserve"> </w:t>
      </w:r>
    </w:p>
    <w:p w14:paraId="54BC881A" w14:textId="35BED727" w:rsidR="005B002B" w:rsidRDefault="00AD21EC" w:rsidP="00BB12C8">
      <w:pPr>
        <w:jc w:val="both"/>
      </w:pPr>
      <w:r>
        <w:rPr>
          <w:b/>
        </w:rPr>
        <w:t>P</w:t>
      </w:r>
      <w:r w:rsidR="00A72F40" w:rsidRPr="00A72F40">
        <w:rPr>
          <w:b/>
        </w:rPr>
        <w:t xml:space="preserve">rincipaux </w:t>
      </w:r>
      <w:r w:rsidR="00330E37">
        <w:rPr>
          <w:b/>
        </w:rPr>
        <w:t>enseignements</w:t>
      </w:r>
    </w:p>
    <w:p w14:paraId="5FBE3AD7" w14:textId="224CCA0B" w:rsidR="00CE189A" w:rsidRDefault="00330E37" w:rsidP="00BB12C8">
      <w:pPr>
        <w:pStyle w:val="Paragraphedeliste"/>
        <w:numPr>
          <w:ilvl w:val="0"/>
          <w:numId w:val="2"/>
        </w:numPr>
        <w:spacing w:after="120"/>
        <w:ind w:left="714" w:hanging="357"/>
        <w:contextualSpacing w:val="0"/>
        <w:rPr>
          <w:rFonts w:cs="Arial"/>
          <w:szCs w:val="18"/>
        </w:rPr>
      </w:pPr>
      <w:r>
        <w:rPr>
          <w:rFonts w:cs="Arial"/>
          <w:szCs w:val="18"/>
        </w:rPr>
        <w:t xml:space="preserve">Des </w:t>
      </w:r>
      <w:r w:rsidR="00CE189A">
        <w:rPr>
          <w:rFonts w:cs="Arial"/>
          <w:szCs w:val="18"/>
        </w:rPr>
        <w:t>apprentissage</w:t>
      </w:r>
      <w:r>
        <w:rPr>
          <w:rFonts w:cs="Arial"/>
          <w:szCs w:val="18"/>
        </w:rPr>
        <w:t>s</w:t>
      </w:r>
      <w:r w:rsidR="00CE189A">
        <w:rPr>
          <w:rFonts w:cs="Arial"/>
          <w:szCs w:val="18"/>
        </w:rPr>
        <w:t xml:space="preserve"> autour de l’instrumentation de la recherche participative</w:t>
      </w:r>
    </w:p>
    <w:p w14:paraId="6BC68FC0" w14:textId="480BBA39" w:rsidR="00811572" w:rsidRDefault="005C464E" w:rsidP="0024755B">
      <w:pPr>
        <w:spacing w:after="120"/>
        <w:jc w:val="both"/>
        <w:rPr>
          <w:rFonts w:cs="Arial"/>
          <w:szCs w:val="18"/>
        </w:rPr>
      </w:pPr>
      <w:r>
        <w:rPr>
          <w:rFonts w:cs="Arial"/>
          <w:szCs w:val="18"/>
        </w:rPr>
        <w:t xml:space="preserve">Le </w:t>
      </w:r>
      <w:r w:rsidRPr="005C464E">
        <w:rPr>
          <w:rFonts w:cs="Arial"/>
          <w:szCs w:val="18"/>
        </w:rPr>
        <w:t>tableau 1 récapitule les dispositifs mobilisés</w:t>
      </w:r>
      <w:r w:rsidR="00456B9E">
        <w:rPr>
          <w:rFonts w:cs="Arial"/>
          <w:szCs w:val="18"/>
        </w:rPr>
        <w:t xml:space="preserve"> et </w:t>
      </w:r>
      <w:r w:rsidR="00811572">
        <w:rPr>
          <w:rFonts w:cs="Arial"/>
          <w:szCs w:val="18"/>
        </w:rPr>
        <w:t xml:space="preserve">esquisse un </w:t>
      </w:r>
      <w:r w:rsidR="00456B9E">
        <w:rPr>
          <w:rFonts w:cs="Arial"/>
          <w:szCs w:val="18"/>
        </w:rPr>
        <w:t>retour d’expérience pour chacun d’eux</w:t>
      </w:r>
      <w:r>
        <w:rPr>
          <w:rFonts w:cs="Arial"/>
          <w:szCs w:val="18"/>
        </w:rPr>
        <w:t>.</w:t>
      </w:r>
    </w:p>
    <w:p w14:paraId="0877BAE0" w14:textId="77777777" w:rsidR="009969C7" w:rsidRDefault="009969C7" w:rsidP="00CE189A">
      <w:pPr>
        <w:spacing w:after="120"/>
        <w:ind w:left="357"/>
        <w:rPr>
          <w:rFonts w:cs="Arial"/>
          <w:szCs w:val="18"/>
        </w:rPr>
        <w:sectPr w:rsidR="009969C7" w:rsidSect="00185E03">
          <w:headerReference w:type="default" r:id="rId9"/>
          <w:footerReference w:type="default" r:id="rId10"/>
          <w:pgSz w:w="11900" w:h="16840"/>
          <w:pgMar w:top="1417" w:right="1417" w:bottom="1417" w:left="1417" w:header="708" w:footer="708" w:gutter="0"/>
          <w:cols w:space="708"/>
          <w:docGrid w:linePitch="360"/>
        </w:sectPr>
      </w:pPr>
    </w:p>
    <w:p w14:paraId="03D3608B" w14:textId="366A9FE8" w:rsidR="005A2EC3" w:rsidRDefault="00811572" w:rsidP="00CE189A">
      <w:pPr>
        <w:spacing w:after="120"/>
        <w:ind w:left="357"/>
        <w:rPr>
          <w:rFonts w:cs="Arial"/>
          <w:szCs w:val="18"/>
        </w:rPr>
      </w:pPr>
      <w:r>
        <w:rPr>
          <w:rFonts w:cs="Arial"/>
          <w:szCs w:val="18"/>
        </w:rPr>
        <w:lastRenderedPageBreak/>
        <w:t>Tableau 1</w:t>
      </w:r>
      <w:r w:rsidR="00AD12A3">
        <w:rPr>
          <w:rFonts w:cs="Arial"/>
          <w:szCs w:val="18"/>
        </w:rPr>
        <w:t xml:space="preserve"> : Analyse réflexive de dispositifs mobilisés et/ou créés pour produire les connaissances du projet </w:t>
      </w:r>
      <w:proofErr w:type="spellStart"/>
      <w:r w:rsidR="00AD12A3">
        <w:rPr>
          <w:rFonts w:cs="Arial"/>
          <w:szCs w:val="18"/>
        </w:rPr>
        <w:t>Agroecodiv</w:t>
      </w:r>
      <w:proofErr w:type="spellEnd"/>
      <w:r w:rsidR="00FF5931">
        <w:rPr>
          <w:rFonts w:cs="Arial"/>
          <w:szCs w:val="18"/>
        </w:rPr>
        <w:t xml:space="preserve"> (RI : Recherche-intervention)</w:t>
      </w:r>
    </w:p>
    <w:tbl>
      <w:tblPr>
        <w:tblStyle w:val="Grilledutableau"/>
        <w:tblW w:w="13385" w:type="dxa"/>
        <w:tblInd w:w="360" w:type="dxa"/>
        <w:tblLayout w:type="fixed"/>
        <w:tblLook w:val="04A0" w:firstRow="1" w:lastRow="0" w:firstColumn="1" w:lastColumn="0" w:noHBand="0" w:noVBand="1"/>
      </w:tblPr>
      <w:tblGrid>
        <w:gridCol w:w="1336"/>
        <w:gridCol w:w="993"/>
        <w:gridCol w:w="283"/>
        <w:gridCol w:w="1418"/>
        <w:gridCol w:w="992"/>
        <w:gridCol w:w="1559"/>
        <w:gridCol w:w="1559"/>
        <w:gridCol w:w="1843"/>
        <w:gridCol w:w="3402"/>
      </w:tblGrid>
      <w:tr w:rsidR="00C047CB" w:rsidRPr="00A139F1" w14:paraId="4D980704" w14:textId="7445E695" w:rsidTr="005B53FF">
        <w:tc>
          <w:tcPr>
            <w:tcW w:w="1336" w:type="dxa"/>
            <w:vAlign w:val="center"/>
          </w:tcPr>
          <w:p w14:paraId="1F76B7D9" w14:textId="3B6896C0" w:rsidR="00C047CB" w:rsidRPr="00A139F1" w:rsidRDefault="00C047CB" w:rsidP="00BC7295">
            <w:pPr>
              <w:rPr>
                <w:rFonts w:cs="Arial"/>
                <w:b/>
                <w:sz w:val="16"/>
                <w:szCs w:val="16"/>
              </w:rPr>
            </w:pPr>
            <w:r w:rsidRPr="00A139F1">
              <w:rPr>
                <w:rFonts w:cs="Arial"/>
                <w:b/>
                <w:sz w:val="16"/>
                <w:szCs w:val="16"/>
              </w:rPr>
              <w:t>Dispositif</w:t>
            </w:r>
          </w:p>
        </w:tc>
        <w:tc>
          <w:tcPr>
            <w:tcW w:w="993" w:type="dxa"/>
            <w:vAlign w:val="center"/>
          </w:tcPr>
          <w:p w14:paraId="3422A361" w14:textId="5553F2B1" w:rsidR="00C047CB" w:rsidRPr="00A139F1" w:rsidRDefault="00C047CB" w:rsidP="00BC7295">
            <w:pPr>
              <w:jc w:val="center"/>
              <w:rPr>
                <w:rFonts w:cs="Arial"/>
                <w:b/>
                <w:sz w:val="16"/>
                <w:szCs w:val="16"/>
              </w:rPr>
            </w:pPr>
            <w:r w:rsidRPr="00A139F1">
              <w:rPr>
                <w:rFonts w:cs="Arial"/>
                <w:b/>
                <w:sz w:val="16"/>
                <w:szCs w:val="16"/>
              </w:rPr>
              <w:t>Type de recherche</w:t>
            </w:r>
          </w:p>
        </w:tc>
        <w:tc>
          <w:tcPr>
            <w:tcW w:w="1701" w:type="dxa"/>
            <w:gridSpan w:val="2"/>
            <w:vAlign w:val="center"/>
          </w:tcPr>
          <w:p w14:paraId="3528D7CC" w14:textId="3E0CCE54" w:rsidR="00C047CB" w:rsidRPr="00A139F1" w:rsidRDefault="00D44E0E" w:rsidP="00BC7295">
            <w:pPr>
              <w:rPr>
                <w:rFonts w:cs="Arial"/>
                <w:b/>
                <w:sz w:val="16"/>
                <w:szCs w:val="16"/>
              </w:rPr>
            </w:pPr>
            <w:r w:rsidRPr="00A139F1">
              <w:rPr>
                <w:rFonts w:cs="Arial"/>
                <w:b/>
                <w:sz w:val="16"/>
                <w:szCs w:val="16"/>
              </w:rPr>
              <w:t>Rôle de l’agriculteur</w:t>
            </w:r>
          </w:p>
        </w:tc>
        <w:tc>
          <w:tcPr>
            <w:tcW w:w="992" w:type="dxa"/>
            <w:vAlign w:val="center"/>
          </w:tcPr>
          <w:p w14:paraId="3BD1B717" w14:textId="703B7C9F" w:rsidR="00C047CB" w:rsidRPr="00A139F1" w:rsidRDefault="00C047CB" w:rsidP="00BC7295">
            <w:pPr>
              <w:rPr>
                <w:rFonts w:cs="Arial"/>
                <w:b/>
                <w:sz w:val="16"/>
                <w:szCs w:val="16"/>
              </w:rPr>
            </w:pPr>
            <w:r w:rsidRPr="00A139F1">
              <w:rPr>
                <w:rFonts w:cs="Arial"/>
                <w:b/>
                <w:sz w:val="16"/>
                <w:szCs w:val="16"/>
              </w:rPr>
              <w:t>Mode d’action</w:t>
            </w:r>
          </w:p>
        </w:tc>
        <w:tc>
          <w:tcPr>
            <w:tcW w:w="1559" w:type="dxa"/>
            <w:vAlign w:val="center"/>
          </w:tcPr>
          <w:p w14:paraId="2877D327" w14:textId="538750F0" w:rsidR="00C047CB" w:rsidRPr="00A139F1" w:rsidRDefault="00C047CB" w:rsidP="00BC7295">
            <w:pPr>
              <w:rPr>
                <w:rFonts w:cs="Arial"/>
                <w:b/>
                <w:sz w:val="16"/>
                <w:szCs w:val="16"/>
              </w:rPr>
            </w:pPr>
            <w:r w:rsidRPr="009F1105">
              <w:rPr>
                <w:rFonts w:cs="Arial"/>
                <w:b/>
                <w:i/>
                <w:sz w:val="16"/>
                <w:szCs w:val="16"/>
              </w:rPr>
              <w:t>Outils/instruments associés</w:t>
            </w:r>
            <w:r w:rsidRPr="00A139F1">
              <w:rPr>
                <w:rFonts w:cs="Arial"/>
                <w:b/>
                <w:sz w:val="16"/>
                <w:szCs w:val="16"/>
              </w:rPr>
              <w:t xml:space="preserve"> et finalité</w:t>
            </w:r>
            <w:r w:rsidR="009F1105">
              <w:rPr>
                <w:rFonts w:cs="Arial"/>
                <w:b/>
                <w:sz w:val="16"/>
                <w:szCs w:val="16"/>
              </w:rPr>
              <w:t>s</w:t>
            </w:r>
          </w:p>
        </w:tc>
        <w:tc>
          <w:tcPr>
            <w:tcW w:w="1559" w:type="dxa"/>
            <w:vAlign w:val="center"/>
          </w:tcPr>
          <w:p w14:paraId="17EC5869" w14:textId="0122EF05" w:rsidR="00C047CB" w:rsidRPr="00A139F1" w:rsidRDefault="00C047CB" w:rsidP="00BC7295">
            <w:pPr>
              <w:rPr>
                <w:rFonts w:cs="Arial"/>
                <w:b/>
                <w:sz w:val="16"/>
                <w:szCs w:val="16"/>
              </w:rPr>
            </w:pPr>
            <w:r w:rsidRPr="00A139F1">
              <w:rPr>
                <w:rFonts w:cs="Arial"/>
                <w:b/>
                <w:sz w:val="16"/>
                <w:szCs w:val="16"/>
              </w:rPr>
              <w:t>Avantages /bénéfices</w:t>
            </w:r>
          </w:p>
        </w:tc>
        <w:tc>
          <w:tcPr>
            <w:tcW w:w="1843" w:type="dxa"/>
            <w:vAlign w:val="center"/>
          </w:tcPr>
          <w:p w14:paraId="6108746E" w14:textId="6BD1153B" w:rsidR="00C047CB" w:rsidRPr="00A139F1" w:rsidRDefault="00C047CB" w:rsidP="00BC7295">
            <w:pPr>
              <w:rPr>
                <w:rFonts w:cs="Arial"/>
                <w:b/>
                <w:sz w:val="16"/>
                <w:szCs w:val="16"/>
              </w:rPr>
            </w:pPr>
            <w:r w:rsidRPr="00A139F1">
              <w:rPr>
                <w:rFonts w:cs="Arial"/>
                <w:b/>
                <w:sz w:val="16"/>
                <w:szCs w:val="16"/>
              </w:rPr>
              <w:t>Contraintes /limites</w:t>
            </w:r>
          </w:p>
        </w:tc>
        <w:tc>
          <w:tcPr>
            <w:tcW w:w="3402" w:type="dxa"/>
            <w:vAlign w:val="center"/>
          </w:tcPr>
          <w:p w14:paraId="38ABC975" w14:textId="704ADDFD" w:rsidR="00C047CB" w:rsidRPr="00A139F1" w:rsidRDefault="00C047CB" w:rsidP="00BC7295">
            <w:pPr>
              <w:rPr>
                <w:rFonts w:cs="Arial"/>
                <w:b/>
                <w:sz w:val="16"/>
                <w:szCs w:val="16"/>
              </w:rPr>
            </w:pPr>
            <w:r w:rsidRPr="00A139F1">
              <w:rPr>
                <w:rFonts w:cs="Arial"/>
                <w:b/>
                <w:sz w:val="16"/>
                <w:szCs w:val="16"/>
              </w:rPr>
              <w:t>Ce dont on n’avait pas conscience /pas pris en compte</w:t>
            </w:r>
          </w:p>
        </w:tc>
      </w:tr>
      <w:tr w:rsidR="00C047CB" w:rsidRPr="00A139F1" w14:paraId="191696DA" w14:textId="315C5390" w:rsidTr="005B53FF">
        <w:tc>
          <w:tcPr>
            <w:tcW w:w="1336" w:type="dxa"/>
            <w:vAlign w:val="center"/>
          </w:tcPr>
          <w:p w14:paraId="5C520C61" w14:textId="3DB7E98B" w:rsidR="00C047CB" w:rsidRPr="00A139F1" w:rsidRDefault="009F1105" w:rsidP="00BC7295">
            <w:pPr>
              <w:rPr>
                <w:rFonts w:cs="Arial"/>
                <w:sz w:val="16"/>
                <w:szCs w:val="16"/>
              </w:rPr>
            </w:pPr>
            <w:r>
              <w:rPr>
                <w:rFonts w:cs="Arial"/>
                <w:sz w:val="16"/>
                <w:szCs w:val="16"/>
              </w:rPr>
              <w:t>Recherche en laboratoire sur la q</w:t>
            </w:r>
            <w:r w:rsidR="00C047CB" w:rsidRPr="00A139F1">
              <w:rPr>
                <w:rFonts w:cs="Arial"/>
                <w:sz w:val="16"/>
                <w:szCs w:val="16"/>
              </w:rPr>
              <w:t xml:space="preserve">ualité des produits </w:t>
            </w:r>
            <w:r>
              <w:rPr>
                <w:rFonts w:cs="Arial"/>
                <w:sz w:val="16"/>
                <w:szCs w:val="16"/>
              </w:rPr>
              <w:t>agricoles issus de pratiques agroécologiques</w:t>
            </w:r>
            <w:r w:rsidR="00C047CB" w:rsidRPr="00A139F1">
              <w:rPr>
                <w:rFonts w:cs="Arial"/>
                <w:sz w:val="16"/>
                <w:szCs w:val="16"/>
              </w:rPr>
              <w:t xml:space="preserve"> </w:t>
            </w:r>
          </w:p>
        </w:tc>
        <w:tc>
          <w:tcPr>
            <w:tcW w:w="1276" w:type="dxa"/>
            <w:gridSpan w:val="2"/>
            <w:vAlign w:val="center"/>
          </w:tcPr>
          <w:p w14:paraId="1FDC89DE" w14:textId="179520D7" w:rsidR="00C047CB" w:rsidRPr="00A139F1" w:rsidRDefault="00C047CB" w:rsidP="00BC7295">
            <w:pPr>
              <w:rPr>
                <w:rFonts w:cs="Arial"/>
                <w:sz w:val="16"/>
                <w:szCs w:val="16"/>
              </w:rPr>
            </w:pPr>
            <w:r w:rsidRPr="00A139F1">
              <w:rPr>
                <w:rFonts w:cs="Arial"/>
                <w:sz w:val="16"/>
                <w:szCs w:val="16"/>
              </w:rPr>
              <w:t>Recherche pluridisciplinaire classique</w:t>
            </w:r>
          </w:p>
        </w:tc>
        <w:tc>
          <w:tcPr>
            <w:tcW w:w="1418" w:type="dxa"/>
            <w:vAlign w:val="center"/>
          </w:tcPr>
          <w:p w14:paraId="38996A78" w14:textId="5BBF8E08" w:rsidR="00C047CB" w:rsidRPr="00A139F1" w:rsidRDefault="00D44E0E" w:rsidP="00BC7295">
            <w:pPr>
              <w:rPr>
                <w:rFonts w:cs="Arial"/>
                <w:sz w:val="16"/>
                <w:szCs w:val="16"/>
              </w:rPr>
            </w:pPr>
            <w:r w:rsidRPr="00A139F1">
              <w:rPr>
                <w:rFonts w:cs="Arial"/>
                <w:sz w:val="16"/>
                <w:szCs w:val="16"/>
              </w:rPr>
              <w:t>Utilisateur « contemplatif » de la connaissance produite</w:t>
            </w:r>
            <w:r w:rsidR="00BC7295" w:rsidRPr="00A139F1">
              <w:rPr>
                <w:rFonts w:cs="Arial"/>
                <w:sz w:val="16"/>
                <w:szCs w:val="16"/>
              </w:rPr>
              <w:t xml:space="preserve"> par les chercheurs</w:t>
            </w:r>
          </w:p>
        </w:tc>
        <w:tc>
          <w:tcPr>
            <w:tcW w:w="992" w:type="dxa"/>
            <w:vAlign w:val="center"/>
          </w:tcPr>
          <w:p w14:paraId="2CA1C227" w14:textId="7AEB86A5" w:rsidR="00C047CB" w:rsidRPr="00A139F1" w:rsidRDefault="00C047CB" w:rsidP="00BC7295">
            <w:pPr>
              <w:rPr>
                <w:rFonts w:cs="Arial"/>
                <w:sz w:val="16"/>
                <w:szCs w:val="16"/>
              </w:rPr>
            </w:pPr>
            <w:r w:rsidRPr="00A139F1">
              <w:rPr>
                <w:rFonts w:cs="Arial"/>
                <w:sz w:val="16"/>
                <w:szCs w:val="16"/>
              </w:rPr>
              <w:t>Approche analytique en conditions contrôlées</w:t>
            </w:r>
          </w:p>
        </w:tc>
        <w:tc>
          <w:tcPr>
            <w:tcW w:w="1559" w:type="dxa"/>
          </w:tcPr>
          <w:p w14:paraId="52B1BC9B" w14:textId="6B095306" w:rsidR="00C047CB" w:rsidRPr="00A139F1" w:rsidRDefault="00C047CB" w:rsidP="00BC7295">
            <w:pPr>
              <w:rPr>
                <w:rFonts w:cs="Arial"/>
                <w:sz w:val="16"/>
                <w:szCs w:val="16"/>
              </w:rPr>
            </w:pPr>
            <w:r w:rsidRPr="00A139F1">
              <w:rPr>
                <w:rFonts w:cs="Arial"/>
                <w:i/>
                <w:sz w:val="16"/>
                <w:szCs w:val="16"/>
              </w:rPr>
              <w:t>Fiche technique 4pages</w:t>
            </w:r>
            <w:r w:rsidRPr="00A139F1">
              <w:rPr>
                <w:rFonts w:cs="Arial"/>
                <w:sz w:val="16"/>
                <w:szCs w:val="16"/>
              </w:rPr>
              <w:t xml:space="preserve"> pour la vulgarisation des connaissances produites</w:t>
            </w:r>
            <w:r w:rsidR="00D44E0E" w:rsidRPr="00A139F1">
              <w:rPr>
                <w:rFonts w:cs="Arial"/>
                <w:sz w:val="16"/>
                <w:szCs w:val="16"/>
              </w:rPr>
              <w:t xml:space="preserve"> à destination des acteurs</w:t>
            </w:r>
            <w:r w:rsidR="00BC7295" w:rsidRPr="00A139F1">
              <w:rPr>
                <w:rFonts w:cs="Arial"/>
                <w:sz w:val="16"/>
                <w:szCs w:val="16"/>
              </w:rPr>
              <w:t xml:space="preserve"> et langage commun entre les chercheurs</w:t>
            </w:r>
          </w:p>
        </w:tc>
        <w:tc>
          <w:tcPr>
            <w:tcW w:w="1559" w:type="dxa"/>
          </w:tcPr>
          <w:p w14:paraId="600CBB59" w14:textId="04575F12" w:rsidR="00C047CB" w:rsidRPr="00A139F1" w:rsidRDefault="00C047CB" w:rsidP="00BC7295">
            <w:pPr>
              <w:pStyle w:val="Paragraphedeliste"/>
              <w:numPr>
                <w:ilvl w:val="0"/>
                <w:numId w:val="3"/>
              </w:numPr>
              <w:ind w:left="175" w:hanging="142"/>
              <w:rPr>
                <w:rFonts w:cs="Arial"/>
                <w:sz w:val="16"/>
                <w:szCs w:val="16"/>
              </w:rPr>
            </w:pPr>
            <w:r w:rsidRPr="00A139F1">
              <w:rPr>
                <w:rFonts w:cs="Arial"/>
                <w:sz w:val="16"/>
                <w:szCs w:val="16"/>
              </w:rPr>
              <w:t>Maîtrise du temps</w:t>
            </w:r>
            <w:r w:rsidR="00BC7295" w:rsidRPr="00A139F1">
              <w:rPr>
                <w:rFonts w:cs="Arial"/>
                <w:sz w:val="16"/>
                <w:szCs w:val="16"/>
              </w:rPr>
              <w:t xml:space="preserve"> de production de la connaissance</w:t>
            </w:r>
          </w:p>
          <w:p w14:paraId="79374AF5" w14:textId="77777777" w:rsidR="00C047CB" w:rsidRPr="00A139F1" w:rsidRDefault="00C047CB" w:rsidP="00BC7295">
            <w:pPr>
              <w:pStyle w:val="Paragraphedeliste"/>
              <w:numPr>
                <w:ilvl w:val="0"/>
                <w:numId w:val="3"/>
              </w:numPr>
              <w:ind w:left="175" w:hanging="142"/>
              <w:rPr>
                <w:rFonts w:cs="Arial"/>
                <w:sz w:val="16"/>
                <w:szCs w:val="16"/>
              </w:rPr>
            </w:pPr>
            <w:r w:rsidRPr="00A139F1">
              <w:rPr>
                <w:rFonts w:cs="Arial"/>
                <w:sz w:val="16"/>
                <w:szCs w:val="16"/>
              </w:rPr>
              <w:t xml:space="preserve">Connaissance validée </w:t>
            </w:r>
            <w:r w:rsidR="004E0F6F" w:rsidRPr="00A139F1">
              <w:rPr>
                <w:rFonts w:cs="Arial"/>
                <w:sz w:val="16"/>
                <w:szCs w:val="16"/>
              </w:rPr>
              <w:t>scientifiquement</w:t>
            </w:r>
          </w:p>
          <w:p w14:paraId="079D5836" w14:textId="1CDADA29" w:rsidR="004E0F6F" w:rsidRPr="00A139F1" w:rsidRDefault="004E0F6F" w:rsidP="00BC7295">
            <w:pPr>
              <w:pStyle w:val="Paragraphedeliste"/>
              <w:numPr>
                <w:ilvl w:val="0"/>
                <w:numId w:val="3"/>
              </w:numPr>
              <w:ind w:left="175" w:hanging="142"/>
              <w:rPr>
                <w:rFonts w:cs="Arial"/>
                <w:sz w:val="16"/>
                <w:szCs w:val="16"/>
              </w:rPr>
            </w:pPr>
            <w:r w:rsidRPr="00A139F1">
              <w:rPr>
                <w:rFonts w:cs="Arial"/>
                <w:sz w:val="16"/>
                <w:szCs w:val="16"/>
              </w:rPr>
              <w:t>Périmètre d’utilisation large</w:t>
            </w:r>
          </w:p>
        </w:tc>
        <w:tc>
          <w:tcPr>
            <w:tcW w:w="1843" w:type="dxa"/>
            <w:vAlign w:val="center"/>
          </w:tcPr>
          <w:p w14:paraId="73EFADC2" w14:textId="723694A4" w:rsidR="00C047CB" w:rsidRPr="00A139F1" w:rsidRDefault="00C047CB" w:rsidP="0046230B">
            <w:pPr>
              <w:pStyle w:val="Paragraphedeliste"/>
              <w:numPr>
                <w:ilvl w:val="0"/>
                <w:numId w:val="3"/>
              </w:numPr>
              <w:ind w:left="178" w:hanging="117"/>
              <w:rPr>
                <w:rFonts w:cs="Arial"/>
                <w:sz w:val="16"/>
                <w:szCs w:val="16"/>
              </w:rPr>
            </w:pPr>
            <w:r w:rsidRPr="00A139F1">
              <w:rPr>
                <w:rFonts w:cs="Arial"/>
                <w:sz w:val="16"/>
                <w:szCs w:val="16"/>
              </w:rPr>
              <w:t>Connaissance non contextualisée</w:t>
            </w:r>
          </w:p>
          <w:p w14:paraId="3A4DB130" w14:textId="403CC3D7" w:rsidR="00C047CB" w:rsidRPr="00A139F1" w:rsidRDefault="00C047CB" w:rsidP="0046230B">
            <w:pPr>
              <w:pStyle w:val="Paragraphedeliste"/>
              <w:numPr>
                <w:ilvl w:val="0"/>
                <w:numId w:val="3"/>
              </w:numPr>
              <w:ind w:left="178" w:hanging="117"/>
              <w:rPr>
                <w:rFonts w:cs="Arial"/>
                <w:sz w:val="16"/>
                <w:szCs w:val="16"/>
              </w:rPr>
            </w:pPr>
            <w:r w:rsidRPr="00A139F1">
              <w:rPr>
                <w:rFonts w:cs="Arial"/>
                <w:sz w:val="16"/>
                <w:szCs w:val="16"/>
              </w:rPr>
              <w:t xml:space="preserve">Impact </w:t>
            </w:r>
            <w:r w:rsidR="00D44E0E" w:rsidRPr="00A139F1">
              <w:rPr>
                <w:rFonts w:cs="Arial"/>
                <w:sz w:val="16"/>
                <w:szCs w:val="16"/>
              </w:rPr>
              <w:t xml:space="preserve">très </w:t>
            </w:r>
            <w:r w:rsidRPr="00A139F1">
              <w:rPr>
                <w:rFonts w:cs="Arial"/>
                <w:sz w:val="16"/>
                <w:szCs w:val="16"/>
              </w:rPr>
              <w:t>limité</w:t>
            </w:r>
          </w:p>
        </w:tc>
        <w:tc>
          <w:tcPr>
            <w:tcW w:w="3402" w:type="dxa"/>
            <w:vAlign w:val="center"/>
          </w:tcPr>
          <w:p w14:paraId="3DFE8EC8" w14:textId="729D72E5" w:rsidR="00C047CB" w:rsidRPr="00A139F1" w:rsidRDefault="00D44E0E" w:rsidP="00BC7295">
            <w:pPr>
              <w:rPr>
                <w:rFonts w:cs="Arial"/>
                <w:sz w:val="16"/>
                <w:szCs w:val="16"/>
              </w:rPr>
            </w:pPr>
            <w:r w:rsidRPr="00A139F1">
              <w:rPr>
                <w:rFonts w:cs="Arial"/>
                <w:sz w:val="16"/>
                <w:szCs w:val="16"/>
              </w:rPr>
              <w:t>Impact insatisfaisant pour les agriculteurs et les acteurs des politiques publiques</w:t>
            </w:r>
          </w:p>
        </w:tc>
      </w:tr>
      <w:tr w:rsidR="00C047CB" w:rsidRPr="00A139F1" w14:paraId="359EA523" w14:textId="69B875D5" w:rsidTr="005B53FF">
        <w:tc>
          <w:tcPr>
            <w:tcW w:w="1336" w:type="dxa"/>
            <w:vAlign w:val="center"/>
          </w:tcPr>
          <w:p w14:paraId="12A5EA9C" w14:textId="6B877CBB" w:rsidR="00C047CB" w:rsidRPr="00A139F1" w:rsidRDefault="00C047CB" w:rsidP="00BC7295">
            <w:pPr>
              <w:rPr>
                <w:rFonts w:cs="Arial"/>
                <w:sz w:val="16"/>
                <w:szCs w:val="16"/>
              </w:rPr>
            </w:pPr>
            <w:r w:rsidRPr="00A139F1">
              <w:rPr>
                <w:rFonts w:cs="Arial"/>
                <w:sz w:val="16"/>
                <w:szCs w:val="16"/>
              </w:rPr>
              <w:t>Essais culturaux aux champs en Nord Grande-Terre</w:t>
            </w:r>
          </w:p>
        </w:tc>
        <w:tc>
          <w:tcPr>
            <w:tcW w:w="1276" w:type="dxa"/>
            <w:gridSpan w:val="2"/>
            <w:vAlign w:val="center"/>
          </w:tcPr>
          <w:p w14:paraId="5BBB90F5" w14:textId="2046FD32" w:rsidR="00C047CB" w:rsidRPr="00A139F1" w:rsidRDefault="00C047CB" w:rsidP="00BC7295">
            <w:pPr>
              <w:rPr>
                <w:rFonts w:cs="Arial"/>
                <w:sz w:val="16"/>
                <w:szCs w:val="16"/>
              </w:rPr>
            </w:pPr>
            <w:r w:rsidRPr="00A139F1">
              <w:rPr>
                <w:rFonts w:cs="Arial"/>
                <w:sz w:val="16"/>
                <w:szCs w:val="16"/>
              </w:rPr>
              <w:t>Recherche transdisciplinaire consultative</w:t>
            </w:r>
          </w:p>
        </w:tc>
        <w:tc>
          <w:tcPr>
            <w:tcW w:w="1418" w:type="dxa"/>
            <w:vAlign w:val="center"/>
          </w:tcPr>
          <w:p w14:paraId="4F523547" w14:textId="186CCBE7" w:rsidR="00C047CB" w:rsidRPr="00A139F1" w:rsidRDefault="00BC7295" w:rsidP="00BC7295">
            <w:pPr>
              <w:rPr>
                <w:rFonts w:cs="Arial"/>
                <w:sz w:val="16"/>
                <w:szCs w:val="16"/>
              </w:rPr>
            </w:pPr>
            <w:r w:rsidRPr="00A139F1">
              <w:rPr>
                <w:rFonts w:cs="Arial"/>
                <w:sz w:val="16"/>
                <w:szCs w:val="16"/>
              </w:rPr>
              <w:t>Utilisateur « actif » de la connaissance produite par les chercheurs</w:t>
            </w:r>
          </w:p>
        </w:tc>
        <w:tc>
          <w:tcPr>
            <w:tcW w:w="992" w:type="dxa"/>
            <w:vAlign w:val="center"/>
          </w:tcPr>
          <w:p w14:paraId="6A79B1AD" w14:textId="70964140" w:rsidR="00C047CB" w:rsidRPr="00A139F1" w:rsidRDefault="00C047CB" w:rsidP="00BC7295">
            <w:pPr>
              <w:rPr>
                <w:rFonts w:cs="Arial"/>
                <w:sz w:val="16"/>
                <w:szCs w:val="16"/>
              </w:rPr>
            </w:pPr>
            <w:r w:rsidRPr="00A139F1">
              <w:rPr>
                <w:rFonts w:cs="Arial"/>
                <w:sz w:val="16"/>
                <w:szCs w:val="16"/>
              </w:rPr>
              <w:t>Approche systémique en conditions contrôlées</w:t>
            </w:r>
          </w:p>
        </w:tc>
        <w:tc>
          <w:tcPr>
            <w:tcW w:w="1559" w:type="dxa"/>
            <w:vAlign w:val="center"/>
          </w:tcPr>
          <w:p w14:paraId="0FF752B4" w14:textId="77777777" w:rsidR="00C047CB" w:rsidRPr="00A139F1" w:rsidRDefault="00D44E0E" w:rsidP="0046230B">
            <w:pPr>
              <w:rPr>
                <w:rFonts w:cs="Arial"/>
                <w:sz w:val="16"/>
                <w:szCs w:val="16"/>
              </w:rPr>
            </w:pPr>
            <w:r w:rsidRPr="00A139F1">
              <w:rPr>
                <w:rFonts w:cs="Arial"/>
                <w:i/>
                <w:sz w:val="16"/>
                <w:szCs w:val="16"/>
              </w:rPr>
              <w:t>A</w:t>
            </w:r>
            <w:r w:rsidR="00C047CB" w:rsidRPr="00A139F1">
              <w:rPr>
                <w:rFonts w:cs="Arial"/>
                <w:i/>
                <w:sz w:val="16"/>
                <w:szCs w:val="16"/>
              </w:rPr>
              <w:t>teliers</w:t>
            </w:r>
            <w:r w:rsidR="00C047CB" w:rsidRPr="00A139F1">
              <w:rPr>
                <w:rFonts w:cs="Arial"/>
                <w:sz w:val="16"/>
                <w:szCs w:val="16"/>
              </w:rPr>
              <w:t xml:space="preserve"> pour faire un diagnostic en amont et/ou restituer les connaissances produites</w:t>
            </w:r>
          </w:p>
          <w:p w14:paraId="02262C1B" w14:textId="409160A3" w:rsidR="00D44E0E" w:rsidRPr="00A139F1" w:rsidRDefault="00D44E0E" w:rsidP="0046230B">
            <w:pPr>
              <w:rPr>
                <w:rFonts w:cs="Arial"/>
                <w:i/>
                <w:sz w:val="16"/>
                <w:szCs w:val="16"/>
              </w:rPr>
            </w:pPr>
            <w:r w:rsidRPr="00A139F1">
              <w:rPr>
                <w:rFonts w:cs="Arial"/>
                <w:sz w:val="16"/>
                <w:szCs w:val="16"/>
              </w:rPr>
              <w:t>Lieu temporaire de</w:t>
            </w:r>
            <w:r w:rsidRPr="00A139F1">
              <w:rPr>
                <w:rFonts w:cs="Arial"/>
                <w:i/>
                <w:sz w:val="16"/>
                <w:szCs w:val="16"/>
              </w:rPr>
              <w:t xml:space="preserve"> démonstration</w:t>
            </w:r>
          </w:p>
        </w:tc>
        <w:tc>
          <w:tcPr>
            <w:tcW w:w="1559" w:type="dxa"/>
          </w:tcPr>
          <w:p w14:paraId="1801EB3E" w14:textId="3031B7E9" w:rsidR="00C047CB" w:rsidRPr="00A139F1" w:rsidRDefault="00C047CB" w:rsidP="00BC7295">
            <w:pPr>
              <w:pStyle w:val="Paragraphedeliste"/>
              <w:numPr>
                <w:ilvl w:val="0"/>
                <w:numId w:val="4"/>
              </w:numPr>
              <w:ind w:left="175" w:hanging="141"/>
              <w:rPr>
                <w:rFonts w:cs="Arial"/>
                <w:sz w:val="16"/>
                <w:szCs w:val="16"/>
              </w:rPr>
            </w:pPr>
            <w:r w:rsidRPr="00A139F1">
              <w:rPr>
                <w:rFonts w:cs="Arial"/>
                <w:sz w:val="16"/>
                <w:szCs w:val="16"/>
              </w:rPr>
              <w:t>Connaissance validée</w:t>
            </w:r>
            <w:r w:rsidR="004E0F6F" w:rsidRPr="00A139F1">
              <w:rPr>
                <w:rFonts w:cs="Arial"/>
                <w:sz w:val="16"/>
                <w:szCs w:val="16"/>
              </w:rPr>
              <w:t xml:space="preserve"> scientifiquement</w:t>
            </w:r>
          </w:p>
          <w:p w14:paraId="48272840" w14:textId="77777777" w:rsidR="00C047CB" w:rsidRPr="00A139F1" w:rsidRDefault="00C047CB" w:rsidP="00BC7295">
            <w:pPr>
              <w:pStyle w:val="Paragraphedeliste"/>
              <w:numPr>
                <w:ilvl w:val="0"/>
                <w:numId w:val="4"/>
              </w:numPr>
              <w:ind w:left="175" w:hanging="141"/>
              <w:rPr>
                <w:rFonts w:cs="Arial"/>
                <w:sz w:val="16"/>
                <w:szCs w:val="16"/>
              </w:rPr>
            </w:pPr>
            <w:r w:rsidRPr="00A139F1">
              <w:rPr>
                <w:rFonts w:cs="Arial"/>
                <w:sz w:val="16"/>
                <w:szCs w:val="16"/>
              </w:rPr>
              <w:t>Problématisation affinée par l’écoute des acteurs</w:t>
            </w:r>
          </w:p>
          <w:p w14:paraId="16708CB9" w14:textId="77777777" w:rsidR="00C047CB" w:rsidRPr="00A139F1" w:rsidRDefault="00C047CB" w:rsidP="00BC7295">
            <w:pPr>
              <w:pStyle w:val="Paragraphedeliste"/>
              <w:numPr>
                <w:ilvl w:val="0"/>
                <w:numId w:val="4"/>
              </w:numPr>
              <w:ind w:left="175" w:hanging="141"/>
              <w:rPr>
                <w:rFonts w:cs="Arial"/>
                <w:sz w:val="16"/>
                <w:szCs w:val="16"/>
              </w:rPr>
            </w:pPr>
            <w:r w:rsidRPr="00A139F1">
              <w:rPr>
                <w:rFonts w:cs="Arial"/>
                <w:sz w:val="16"/>
                <w:szCs w:val="16"/>
              </w:rPr>
              <w:t>Dialogue ouvert avec les acteurs</w:t>
            </w:r>
          </w:p>
          <w:p w14:paraId="0D76BB96" w14:textId="3A64F67C" w:rsidR="004E0F6F" w:rsidRPr="00A139F1" w:rsidRDefault="004E0F6F" w:rsidP="00BC7295">
            <w:pPr>
              <w:pStyle w:val="Paragraphedeliste"/>
              <w:numPr>
                <w:ilvl w:val="0"/>
                <w:numId w:val="4"/>
              </w:numPr>
              <w:ind w:left="175" w:hanging="141"/>
              <w:rPr>
                <w:rFonts w:cs="Arial"/>
                <w:sz w:val="16"/>
                <w:szCs w:val="16"/>
              </w:rPr>
            </w:pPr>
            <w:r w:rsidRPr="00A139F1">
              <w:rPr>
                <w:rFonts w:cs="Arial"/>
                <w:sz w:val="16"/>
                <w:szCs w:val="16"/>
              </w:rPr>
              <w:t>Périmètre d’utilisation large</w:t>
            </w:r>
          </w:p>
        </w:tc>
        <w:tc>
          <w:tcPr>
            <w:tcW w:w="1843" w:type="dxa"/>
          </w:tcPr>
          <w:p w14:paraId="178D0914" w14:textId="77777777" w:rsidR="00C047CB" w:rsidRPr="00A139F1" w:rsidRDefault="00C047CB" w:rsidP="00BC7295">
            <w:pPr>
              <w:pStyle w:val="Paragraphedeliste"/>
              <w:numPr>
                <w:ilvl w:val="0"/>
                <w:numId w:val="4"/>
              </w:numPr>
              <w:ind w:left="178" w:hanging="117"/>
              <w:rPr>
                <w:rFonts w:cs="Arial"/>
                <w:sz w:val="16"/>
                <w:szCs w:val="16"/>
              </w:rPr>
            </w:pPr>
            <w:r w:rsidRPr="00A139F1">
              <w:rPr>
                <w:rFonts w:cs="Arial"/>
                <w:sz w:val="16"/>
                <w:szCs w:val="16"/>
              </w:rPr>
              <w:t>Impact du changement limité mais augmenté par l’échange (proximité avec les acteurs qui ont pu s’exprimer)</w:t>
            </w:r>
          </w:p>
          <w:p w14:paraId="1F0730AE" w14:textId="0B6A9112" w:rsidR="004E0F6F" w:rsidRPr="00A139F1" w:rsidRDefault="004E0F6F" w:rsidP="00BC7295">
            <w:pPr>
              <w:pStyle w:val="Paragraphedeliste"/>
              <w:numPr>
                <w:ilvl w:val="0"/>
                <w:numId w:val="4"/>
              </w:numPr>
              <w:ind w:left="178" w:hanging="117"/>
              <w:rPr>
                <w:rFonts w:cs="Arial"/>
                <w:sz w:val="16"/>
                <w:szCs w:val="16"/>
              </w:rPr>
            </w:pPr>
            <w:r w:rsidRPr="00A139F1">
              <w:rPr>
                <w:rFonts w:cs="Arial"/>
                <w:sz w:val="16"/>
                <w:szCs w:val="16"/>
              </w:rPr>
              <w:t>Temps et compétences pour l’organisation et l’animation des ateliers</w:t>
            </w:r>
          </w:p>
        </w:tc>
        <w:tc>
          <w:tcPr>
            <w:tcW w:w="3402" w:type="dxa"/>
            <w:vAlign w:val="center"/>
          </w:tcPr>
          <w:p w14:paraId="648D4AC9" w14:textId="4E7E3436" w:rsidR="00C047CB" w:rsidRPr="00A139F1" w:rsidRDefault="00C047CB" w:rsidP="00BC7295">
            <w:pPr>
              <w:rPr>
                <w:rFonts w:cs="Arial"/>
                <w:sz w:val="16"/>
                <w:szCs w:val="16"/>
              </w:rPr>
            </w:pPr>
            <w:r w:rsidRPr="00A139F1">
              <w:rPr>
                <w:rFonts w:cs="Arial"/>
                <w:sz w:val="16"/>
                <w:szCs w:val="16"/>
              </w:rPr>
              <w:t xml:space="preserve">La priorisation dans la production de connaissances est définie par les chercheurs </w:t>
            </w:r>
          </w:p>
        </w:tc>
      </w:tr>
      <w:tr w:rsidR="00C047CB" w:rsidRPr="00A139F1" w14:paraId="4E165D69" w14:textId="1B7AFC21" w:rsidTr="005B53FF">
        <w:tc>
          <w:tcPr>
            <w:tcW w:w="1336" w:type="dxa"/>
            <w:vAlign w:val="center"/>
          </w:tcPr>
          <w:p w14:paraId="2231EE48" w14:textId="16A688B5" w:rsidR="00C047CB" w:rsidRPr="00A139F1" w:rsidRDefault="00C047CB" w:rsidP="00BC7295">
            <w:pPr>
              <w:rPr>
                <w:rFonts w:cs="Arial"/>
                <w:sz w:val="16"/>
                <w:szCs w:val="16"/>
              </w:rPr>
            </w:pPr>
            <w:r w:rsidRPr="00A139F1">
              <w:rPr>
                <w:rFonts w:cs="Arial"/>
                <w:sz w:val="16"/>
                <w:szCs w:val="16"/>
              </w:rPr>
              <w:t xml:space="preserve">Ferme pilote </w:t>
            </w:r>
            <w:proofErr w:type="spellStart"/>
            <w:r w:rsidRPr="00A139F1">
              <w:rPr>
                <w:rFonts w:cs="Arial"/>
                <w:sz w:val="16"/>
                <w:szCs w:val="16"/>
              </w:rPr>
              <w:t>Kréyol’Inov</w:t>
            </w:r>
            <w:proofErr w:type="spellEnd"/>
          </w:p>
        </w:tc>
        <w:tc>
          <w:tcPr>
            <w:tcW w:w="1276" w:type="dxa"/>
            <w:gridSpan w:val="2"/>
            <w:vAlign w:val="center"/>
          </w:tcPr>
          <w:p w14:paraId="48A69EAE" w14:textId="251CEB38" w:rsidR="00C047CB" w:rsidRPr="00A139F1" w:rsidRDefault="00C047CB" w:rsidP="00BC7295">
            <w:pPr>
              <w:rPr>
                <w:rFonts w:cs="Arial"/>
                <w:sz w:val="16"/>
                <w:szCs w:val="16"/>
              </w:rPr>
            </w:pPr>
            <w:r w:rsidRPr="00A139F1">
              <w:rPr>
                <w:rFonts w:cs="Arial"/>
                <w:sz w:val="16"/>
                <w:szCs w:val="16"/>
              </w:rPr>
              <w:t>Recherche transdisciplinaire collaborative</w:t>
            </w:r>
          </w:p>
        </w:tc>
        <w:tc>
          <w:tcPr>
            <w:tcW w:w="1418" w:type="dxa"/>
          </w:tcPr>
          <w:p w14:paraId="52284949" w14:textId="77777777" w:rsidR="00C047CB" w:rsidRPr="00A139F1" w:rsidRDefault="00D44E0E" w:rsidP="00BC7295">
            <w:pPr>
              <w:rPr>
                <w:rFonts w:cs="Arial"/>
                <w:sz w:val="16"/>
                <w:szCs w:val="16"/>
              </w:rPr>
            </w:pPr>
            <w:r w:rsidRPr="00A139F1">
              <w:rPr>
                <w:rFonts w:cs="Arial"/>
                <w:sz w:val="16"/>
                <w:szCs w:val="16"/>
              </w:rPr>
              <w:t>Pilote du dispositif</w:t>
            </w:r>
          </w:p>
          <w:p w14:paraId="71B1AC7D" w14:textId="6169B33E" w:rsidR="00D44E0E" w:rsidRPr="00A139F1" w:rsidRDefault="00D44E0E" w:rsidP="00BC7295">
            <w:pPr>
              <w:rPr>
                <w:rFonts w:cs="Arial"/>
                <w:sz w:val="16"/>
                <w:szCs w:val="16"/>
              </w:rPr>
            </w:pPr>
            <w:r w:rsidRPr="00A139F1">
              <w:rPr>
                <w:rFonts w:cs="Arial"/>
                <w:sz w:val="16"/>
                <w:szCs w:val="16"/>
              </w:rPr>
              <w:t xml:space="preserve">Expérimentateur </w:t>
            </w:r>
            <w:r w:rsidR="00BC7295" w:rsidRPr="00A139F1">
              <w:rPr>
                <w:rFonts w:cs="Arial"/>
                <w:sz w:val="16"/>
                <w:szCs w:val="16"/>
              </w:rPr>
              <w:t>producteur de la connaissance hybridée avec la recherche</w:t>
            </w:r>
          </w:p>
        </w:tc>
        <w:tc>
          <w:tcPr>
            <w:tcW w:w="992" w:type="dxa"/>
            <w:vAlign w:val="center"/>
          </w:tcPr>
          <w:p w14:paraId="26DD4736" w14:textId="77777777" w:rsidR="00D44E0E" w:rsidRPr="00A139F1" w:rsidRDefault="00C047CB" w:rsidP="00BC7295">
            <w:pPr>
              <w:rPr>
                <w:rFonts w:cs="Arial"/>
                <w:sz w:val="16"/>
                <w:szCs w:val="16"/>
              </w:rPr>
            </w:pPr>
            <w:r w:rsidRPr="00A139F1">
              <w:rPr>
                <w:rFonts w:cs="Arial"/>
                <w:sz w:val="16"/>
                <w:szCs w:val="16"/>
              </w:rPr>
              <w:t xml:space="preserve">Approche </w:t>
            </w:r>
          </w:p>
          <w:p w14:paraId="3BB74324" w14:textId="54F71B40" w:rsidR="00C047CB" w:rsidRPr="00A139F1" w:rsidRDefault="00D44E0E" w:rsidP="00BC7295">
            <w:pPr>
              <w:rPr>
                <w:rFonts w:cs="Arial"/>
                <w:sz w:val="16"/>
                <w:szCs w:val="16"/>
              </w:rPr>
            </w:pPr>
            <w:proofErr w:type="gramStart"/>
            <w:r w:rsidRPr="00A139F1">
              <w:rPr>
                <w:rFonts w:cs="Arial"/>
                <w:sz w:val="16"/>
                <w:szCs w:val="16"/>
              </w:rPr>
              <w:t>pas</w:t>
            </w:r>
            <w:proofErr w:type="gramEnd"/>
            <w:r w:rsidRPr="00A139F1">
              <w:rPr>
                <w:rFonts w:cs="Arial"/>
                <w:sz w:val="16"/>
                <w:szCs w:val="16"/>
              </w:rPr>
              <w:t xml:space="preserve"> à pas </w:t>
            </w:r>
            <w:r w:rsidR="00C047CB" w:rsidRPr="00A139F1">
              <w:rPr>
                <w:rFonts w:cs="Arial"/>
                <w:sz w:val="16"/>
                <w:szCs w:val="16"/>
              </w:rPr>
              <w:t>systémique en conditions contrôlées</w:t>
            </w:r>
          </w:p>
        </w:tc>
        <w:tc>
          <w:tcPr>
            <w:tcW w:w="1559" w:type="dxa"/>
            <w:vAlign w:val="center"/>
          </w:tcPr>
          <w:p w14:paraId="7D450D4F" w14:textId="77777777" w:rsidR="00C047CB" w:rsidRPr="00811572" w:rsidRDefault="00BC7295" w:rsidP="00BC7295">
            <w:pPr>
              <w:rPr>
                <w:rFonts w:cs="Arial"/>
                <w:i/>
                <w:sz w:val="16"/>
                <w:szCs w:val="16"/>
              </w:rPr>
            </w:pPr>
            <w:r w:rsidRPr="00811572">
              <w:rPr>
                <w:rFonts w:cs="Arial"/>
                <w:i/>
                <w:sz w:val="16"/>
                <w:szCs w:val="16"/>
              </w:rPr>
              <w:t>Comité de pilotage</w:t>
            </w:r>
          </w:p>
          <w:p w14:paraId="708F0D54" w14:textId="62166248" w:rsidR="00BC7295" w:rsidRPr="00A139F1" w:rsidRDefault="00BC7295" w:rsidP="00BC7295">
            <w:pPr>
              <w:rPr>
                <w:rFonts w:cs="Arial"/>
                <w:sz w:val="16"/>
                <w:szCs w:val="16"/>
              </w:rPr>
            </w:pPr>
            <w:r w:rsidRPr="00811572">
              <w:rPr>
                <w:rFonts w:cs="Arial"/>
                <w:i/>
                <w:sz w:val="16"/>
                <w:szCs w:val="16"/>
              </w:rPr>
              <w:t>Animateur scientif</w:t>
            </w:r>
            <w:r w:rsidR="00FF5931">
              <w:rPr>
                <w:rFonts w:cs="Arial"/>
                <w:i/>
                <w:sz w:val="16"/>
                <w:szCs w:val="16"/>
              </w:rPr>
              <w:t>ique</w:t>
            </w:r>
          </w:p>
        </w:tc>
        <w:tc>
          <w:tcPr>
            <w:tcW w:w="1559" w:type="dxa"/>
          </w:tcPr>
          <w:p w14:paraId="0FD52AD7" w14:textId="77777777" w:rsidR="00C047CB" w:rsidRPr="00A139F1" w:rsidRDefault="004E0F6F" w:rsidP="004E0F6F">
            <w:pPr>
              <w:pStyle w:val="Paragraphedeliste"/>
              <w:numPr>
                <w:ilvl w:val="0"/>
                <w:numId w:val="5"/>
              </w:numPr>
              <w:ind w:left="180" w:hanging="142"/>
              <w:rPr>
                <w:rFonts w:cs="Arial"/>
                <w:sz w:val="16"/>
                <w:szCs w:val="16"/>
              </w:rPr>
            </w:pPr>
            <w:r w:rsidRPr="00A139F1">
              <w:rPr>
                <w:rFonts w:cs="Arial"/>
                <w:sz w:val="16"/>
                <w:szCs w:val="16"/>
              </w:rPr>
              <w:t>Evaluation de l’innovation</w:t>
            </w:r>
          </w:p>
          <w:p w14:paraId="503AF78A" w14:textId="77777777" w:rsidR="004E0F6F" w:rsidRPr="00A139F1" w:rsidRDefault="004E0F6F" w:rsidP="004E0F6F">
            <w:pPr>
              <w:pStyle w:val="Paragraphedeliste"/>
              <w:numPr>
                <w:ilvl w:val="0"/>
                <w:numId w:val="5"/>
              </w:numPr>
              <w:ind w:left="180" w:hanging="142"/>
              <w:rPr>
                <w:rFonts w:cs="Arial"/>
                <w:sz w:val="16"/>
                <w:szCs w:val="16"/>
              </w:rPr>
            </w:pPr>
            <w:r w:rsidRPr="00A139F1">
              <w:rPr>
                <w:rFonts w:cs="Arial"/>
                <w:sz w:val="16"/>
                <w:szCs w:val="16"/>
              </w:rPr>
              <w:t>Connaissance hybride et partagée</w:t>
            </w:r>
          </w:p>
          <w:p w14:paraId="3AFF532A" w14:textId="73A4DEB1" w:rsidR="004E0F6F" w:rsidRPr="00A139F1" w:rsidRDefault="004E0F6F" w:rsidP="004E0F6F">
            <w:pPr>
              <w:pStyle w:val="Paragraphedeliste"/>
              <w:numPr>
                <w:ilvl w:val="0"/>
                <w:numId w:val="5"/>
              </w:numPr>
              <w:ind w:left="180" w:hanging="142"/>
              <w:rPr>
                <w:rFonts w:cs="Arial"/>
                <w:sz w:val="16"/>
                <w:szCs w:val="16"/>
              </w:rPr>
            </w:pPr>
            <w:r w:rsidRPr="00A139F1">
              <w:rPr>
                <w:rFonts w:cs="Arial"/>
                <w:sz w:val="16"/>
                <w:szCs w:val="16"/>
              </w:rPr>
              <w:t>Lieu de formation et de démonstration</w:t>
            </w:r>
          </w:p>
        </w:tc>
        <w:tc>
          <w:tcPr>
            <w:tcW w:w="1843" w:type="dxa"/>
            <w:vAlign w:val="center"/>
          </w:tcPr>
          <w:p w14:paraId="28D2ADD4" w14:textId="77777777" w:rsidR="00C047CB" w:rsidRPr="00A139F1" w:rsidRDefault="004E0F6F" w:rsidP="00A139F1">
            <w:pPr>
              <w:pStyle w:val="Paragraphedeliste"/>
              <w:numPr>
                <w:ilvl w:val="0"/>
                <w:numId w:val="5"/>
              </w:numPr>
              <w:ind w:left="174" w:hanging="121"/>
              <w:rPr>
                <w:rFonts w:cs="Arial"/>
                <w:sz w:val="16"/>
                <w:szCs w:val="16"/>
              </w:rPr>
            </w:pPr>
            <w:r w:rsidRPr="00A139F1">
              <w:rPr>
                <w:rFonts w:cs="Arial"/>
                <w:sz w:val="16"/>
                <w:szCs w:val="16"/>
              </w:rPr>
              <w:t>Besoin de main d’œuvre pour conduire la ferme</w:t>
            </w:r>
          </w:p>
          <w:p w14:paraId="702651A4" w14:textId="39EE1F07" w:rsidR="00A139F1" w:rsidRPr="00A139F1" w:rsidRDefault="00A139F1" w:rsidP="00A139F1">
            <w:pPr>
              <w:pStyle w:val="Paragraphedeliste"/>
              <w:numPr>
                <w:ilvl w:val="0"/>
                <w:numId w:val="5"/>
              </w:numPr>
              <w:ind w:left="174" w:hanging="121"/>
              <w:rPr>
                <w:rFonts w:cs="Arial"/>
                <w:sz w:val="16"/>
                <w:szCs w:val="16"/>
              </w:rPr>
            </w:pPr>
            <w:r w:rsidRPr="00A139F1">
              <w:rPr>
                <w:rFonts w:cs="Arial"/>
                <w:sz w:val="16"/>
                <w:szCs w:val="16"/>
              </w:rPr>
              <w:t>Dynamique à soutenir sur le long terme</w:t>
            </w:r>
          </w:p>
        </w:tc>
        <w:tc>
          <w:tcPr>
            <w:tcW w:w="3402" w:type="dxa"/>
            <w:vAlign w:val="center"/>
          </w:tcPr>
          <w:p w14:paraId="5827422C" w14:textId="7106F9CA" w:rsidR="00C047CB" w:rsidRPr="00A139F1" w:rsidRDefault="00A139F1" w:rsidP="00A139F1">
            <w:pPr>
              <w:rPr>
                <w:rFonts w:cs="Arial"/>
                <w:sz w:val="16"/>
                <w:szCs w:val="16"/>
              </w:rPr>
            </w:pPr>
            <w:r w:rsidRPr="00A139F1">
              <w:rPr>
                <w:rFonts w:cs="Arial"/>
                <w:sz w:val="16"/>
                <w:szCs w:val="16"/>
              </w:rPr>
              <w:t xml:space="preserve">La recherche est jugée sur les innovations mises en œuvre sur la ferme qui doivent être inspirantes et faire la démonstration de la </w:t>
            </w:r>
            <w:proofErr w:type="spellStart"/>
            <w:r w:rsidRPr="00A139F1">
              <w:rPr>
                <w:rFonts w:cs="Arial"/>
                <w:sz w:val="16"/>
                <w:szCs w:val="16"/>
              </w:rPr>
              <w:t>multiperformance</w:t>
            </w:r>
            <w:proofErr w:type="spellEnd"/>
            <w:r w:rsidRPr="00A139F1">
              <w:rPr>
                <w:rFonts w:cs="Arial"/>
                <w:sz w:val="16"/>
                <w:szCs w:val="16"/>
              </w:rPr>
              <w:t xml:space="preserve"> du système polyculture-élevage</w:t>
            </w:r>
          </w:p>
        </w:tc>
      </w:tr>
      <w:tr w:rsidR="00C047CB" w:rsidRPr="00A139F1" w14:paraId="4CE12530" w14:textId="7522770F" w:rsidTr="005B53FF">
        <w:tc>
          <w:tcPr>
            <w:tcW w:w="1336" w:type="dxa"/>
            <w:vAlign w:val="center"/>
          </w:tcPr>
          <w:p w14:paraId="4B0A6F18" w14:textId="61E7D721" w:rsidR="00C047CB" w:rsidRPr="00A139F1" w:rsidRDefault="00C047CB" w:rsidP="00A139F1">
            <w:pPr>
              <w:rPr>
                <w:rFonts w:cs="Arial"/>
                <w:sz w:val="16"/>
                <w:szCs w:val="16"/>
              </w:rPr>
            </w:pPr>
            <w:r w:rsidRPr="00A139F1">
              <w:rPr>
                <w:rFonts w:cs="Arial"/>
                <w:sz w:val="16"/>
                <w:szCs w:val="16"/>
              </w:rPr>
              <w:t>Recherche-intervention Nord Grande-Terre</w:t>
            </w:r>
          </w:p>
        </w:tc>
        <w:tc>
          <w:tcPr>
            <w:tcW w:w="1276" w:type="dxa"/>
            <w:gridSpan w:val="2"/>
            <w:vAlign w:val="center"/>
          </w:tcPr>
          <w:p w14:paraId="31A4AB32" w14:textId="59D6F055" w:rsidR="00C047CB" w:rsidRPr="00A139F1" w:rsidRDefault="00C047CB" w:rsidP="00BC7295">
            <w:pPr>
              <w:rPr>
                <w:rFonts w:cs="Arial"/>
                <w:sz w:val="16"/>
                <w:szCs w:val="16"/>
              </w:rPr>
            </w:pPr>
            <w:r w:rsidRPr="00A139F1">
              <w:rPr>
                <w:rFonts w:cs="Arial"/>
                <w:sz w:val="16"/>
                <w:szCs w:val="16"/>
              </w:rPr>
              <w:t xml:space="preserve">Recherche </w:t>
            </w:r>
            <w:proofErr w:type="spellStart"/>
            <w:r w:rsidRPr="00A139F1">
              <w:rPr>
                <w:rFonts w:cs="Arial"/>
                <w:sz w:val="16"/>
                <w:szCs w:val="16"/>
              </w:rPr>
              <w:t>transdisiplinaire</w:t>
            </w:r>
            <w:proofErr w:type="spellEnd"/>
            <w:r w:rsidRPr="00A139F1">
              <w:rPr>
                <w:rFonts w:cs="Arial"/>
                <w:sz w:val="16"/>
                <w:szCs w:val="16"/>
              </w:rPr>
              <w:t xml:space="preserve"> en </w:t>
            </w:r>
            <w:proofErr w:type="spellStart"/>
            <w:r w:rsidRPr="00A139F1">
              <w:rPr>
                <w:rFonts w:cs="Arial"/>
                <w:sz w:val="16"/>
                <w:szCs w:val="16"/>
              </w:rPr>
              <w:t>co</w:t>
            </w:r>
            <w:r w:rsidR="00BC7295" w:rsidRPr="00A139F1">
              <w:rPr>
                <w:rFonts w:cs="Arial"/>
                <w:sz w:val="16"/>
                <w:szCs w:val="16"/>
              </w:rPr>
              <w:t>-</w:t>
            </w:r>
            <w:r w:rsidRPr="00A139F1">
              <w:rPr>
                <w:rFonts w:cs="Arial"/>
                <w:sz w:val="16"/>
                <w:szCs w:val="16"/>
              </w:rPr>
              <w:t>conception</w:t>
            </w:r>
            <w:proofErr w:type="spellEnd"/>
          </w:p>
        </w:tc>
        <w:tc>
          <w:tcPr>
            <w:tcW w:w="1418" w:type="dxa"/>
            <w:vAlign w:val="center"/>
          </w:tcPr>
          <w:p w14:paraId="6D8DAEF0" w14:textId="5D3EE93B" w:rsidR="00C047CB" w:rsidRPr="00A139F1" w:rsidRDefault="00BC7295" w:rsidP="00BC7295">
            <w:pPr>
              <w:rPr>
                <w:rFonts w:cs="Arial"/>
                <w:sz w:val="16"/>
                <w:szCs w:val="16"/>
              </w:rPr>
            </w:pPr>
            <w:r w:rsidRPr="00A139F1">
              <w:rPr>
                <w:rFonts w:cs="Arial"/>
                <w:sz w:val="16"/>
                <w:szCs w:val="16"/>
              </w:rPr>
              <w:t>Choix de l’objet de recherche, problématisation et expérimentat</w:t>
            </w:r>
            <w:r w:rsidR="004E0F6F" w:rsidRPr="00A139F1">
              <w:rPr>
                <w:rFonts w:cs="Arial"/>
                <w:sz w:val="16"/>
                <w:szCs w:val="16"/>
              </w:rPr>
              <w:t xml:space="preserve">ion </w:t>
            </w:r>
            <w:r w:rsidRPr="00A139F1">
              <w:rPr>
                <w:rFonts w:cs="Arial"/>
                <w:sz w:val="16"/>
                <w:szCs w:val="16"/>
              </w:rPr>
              <w:t>avec les chercheurs</w:t>
            </w:r>
          </w:p>
        </w:tc>
        <w:tc>
          <w:tcPr>
            <w:tcW w:w="992" w:type="dxa"/>
          </w:tcPr>
          <w:p w14:paraId="53451FB2" w14:textId="3DA257CF" w:rsidR="00C047CB" w:rsidRPr="00A139F1" w:rsidRDefault="00BC7295" w:rsidP="00BC7295">
            <w:pPr>
              <w:rPr>
                <w:rFonts w:cs="Arial"/>
                <w:sz w:val="16"/>
                <w:szCs w:val="16"/>
              </w:rPr>
            </w:pPr>
            <w:r w:rsidRPr="00A139F1">
              <w:rPr>
                <w:rFonts w:cs="Arial"/>
                <w:sz w:val="16"/>
                <w:szCs w:val="16"/>
              </w:rPr>
              <w:t>Approche transformative en conditions « hors les murs »</w:t>
            </w:r>
          </w:p>
        </w:tc>
        <w:tc>
          <w:tcPr>
            <w:tcW w:w="1559" w:type="dxa"/>
          </w:tcPr>
          <w:p w14:paraId="4245AB29" w14:textId="77777777" w:rsidR="00BC7295" w:rsidRPr="009F1105" w:rsidRDefault="00BC7295" w:rsidP="00BC7295">
            <w:pPr>
              <w:rPr>
                <w:rFonts w:cs="Arial"/>
                <w:i/>
                <w:sz w:val="16"/>
                <w:szCs w:val="16"/>
              </w:rPr>
            </w:pPr>
            <w:r w:rsidRPr="009F1105">
              <w:rPr>
                <w:rFonts w:cs="Arial"/>
                <w:i/>
                <w:sz w:val="16"/>
                <w:szCs w:val="16"/>
              </w:rPr>
              <w:t>Comité de pilotage</w:t>
            </w:r>
          </w:p>
          <w:p w14:paraId="60FA9B36" w14:textId="03716EA8" w:rsidR="00C047CB" w:rsidRPr="009F1105" w:rsidRDefault="00BC7295" w:rsidP="00BC7295">
            <w:pPr>
              <w:rPr>
                <w:rFonts w:cs="Arial"/>
                <w:i/>
                <w:sz w:val="16"/>
                <w:szCs w:val="16"/>
              </w:rPr>
            </w:pPr>
            <w:r w:rsidRPr="009F1105">
              <w:rPr>
                <w:rFonts w:cs="Arial"/>
                <w:i/>
                <w:sz w:val="16"/>
                <w:szCs w:val="16"/>
              </w:rPr>
              <w:t xml:space="preserve">Animateurs scientifiques Traducteur </w:t>
            </w:r>
          </w:p>
          <w:p w14:paraId="2F84D20A" w14:textId="77777777" w:rsidR="00BC7295" w:rsidRPr="00A139F1" w:rsidRDefault="00BC7295" w:rsidP="00BC7295">
            <w:pPr>
              <w:rPr>
                <w:rFonts w:cs="Arial"/>
                <w:sz w:val="16"/>
                <w:szCs w:val="16"/>
              </w:rPr>
            </w:pPr>
            <w:r w:rsidRPr="009F1105">
              <w:rPr>
                <w:rFonts w:cs="Arial"/>
                <w:i/>
                <w:sz w:val="16"/>
                <w:szCs w:val="16"/>
              </w:rPr>
              <w:t>Tiers veilleur</w:t>
            </w:r>
            <w:r w:rsidRPr="00A139F1">
              <w:rPr>
                <w:rFonts w:cs="Arial"/>
                <w:sz w:val="16"/>
                <w:szCs w:val="16"/>
              </w:rPr>
              <w:t xml:space="preserve"> pour réflexivité</w:t>
            </w:r>
          </w:p>
          <w:p w14:paraId="6A54BF69" w14:textId="2A777927" w:rsidR="00BC7295" w:rsidRPr="00A139F1" w:rsidRDefault="00BC7295" w:rsidP="00BC7295">
            <w:pPr>
              <w:rPr>
                <w:rFonts w:cs="Arial"/>
                <w:sz w:val="16"/>
                <w:szCs w:val="16"/>
              </w:rPr>
            </w:pPr>
            <w:r w:rsidRPr="009F1105">
              <w:rPr>
                <w:rFonts w:cs="Arial"/>
                <w:i/>
                <w:sz w:val="16"/>
                <w:szCs w:val="16"/>
              </w:rPr>
              <w:t xml:space="preserve">Mémoire </w:t>
            </w:r>
            <w:r w:rsidRPr="00A139F1">
              <w:rPr>
                <w:rFonts w:cs="Arial"/>
                <w:sz w:val="16"/>
                <w:szCs w:val="16"/>
              </w:rPr>
              <w:t>pour réflexivité et objectivité de l’analyse</w:t>
            </w:r>
          </w:p>
        </w:tc>
        <w:tc>
          <w:tcPr>
            <w:tcW w:w="1559" w:type="dxa"/>
            <w:vAlign w:val="center"/>
          </w:tcPr>
          <w:p w14:paraId="31480AE4" w14:textId="77777777" w:rsidR="00C047CB" w:rsidRPr="00A139F1" w:rsidRDefault="004E0F6F" w:rsidP="00A139F1">
            <w:pPr>
              <w:pStyle w:val="Paragraphedeliste"/>
              <w:numPr>
                <w:ilvl w:val="0"/>
                <w:numId w:val="7"/>
              </w:numPr>
              <w:ind w:left="180" w:hanging="142"/>
              <w:rPr>
                <w:rFonts w:cs="Arial"/>
                <w:sz w:val="16"/>
                <w:szCs w:val="16"/>
              </w:rPr>
            </w:pPr>
            <w:r w:rsidRPr="00A139F1">
              <w:rPr>
                <w:rFonts w:cs="Arial"/>
                <w:sz w:val="16"/>
                <w:szCs w:val="16"/>
              </w:rPr>
              <w:t>Connaissance hybride et partagée</w:t>
            </w:r>
          </w:p>
          <w:p w14:paraId="50401B3A" w14:textId="6E8727A0" w:rsidR="004E0F6F" w:rsidRPr="00A139F1" w:rsidRDefault="004E0F6F" w:rsidP="00A139F1">
            <w:pPr>
              <w:pStyle w:val="Paragraphedeliste"/>
              <w:numPr>
                <w:ilvl w:val="0"/>
                <w:numId w:val="7"/>
              </w:numPr>
              <w:ind w:left="180" w:hanging="142"/>
              <w:rPr>
                <w:rFonts w:cs="Arial"/>
                <w:sz w:val="16"/>
                <w:szCs w:val="16"/>
              </w:rPr>
            </w:pPr>
            <w:r w:rsidRPr="00A139F1">
              <w:rPr>
                <w:rFonts w:cs="Arial"/>
                <w:sz w:val="16"/>
                <w:szCs w:val="16"/>
              </w:rPr>
              <w:t xml:space="preserve">Transformation </w:t>
            </w:r>
            <w:r w:rsidR="004312FE">
              <w:rPr>
                <w:rFonts w:cs="Arial"/>
                <w:sz w:val="16"/>
                <w:szCs w:val="16"/>
              </w:rPr>
              <w:t xml:space="preserve">potentielle </w:t>
            </w:r>
            <w:r w:rsidRPr="00A139F1">
              <w:rPr>
                <w:rFonts w:cs="Arial"/>
                <w:sz w:val="16"/>
                <w:szCs w:val="16"/>
              </w:rPr>
              <w:t>de l’objet d’étude (appropriation de la connaissance)</w:t>
            </w:r>
          </w:p>
        </w:tc>
        <w:tc>
          <w:tcPr>
            <w:tcW w:w="1843" w:type="dxa"/>
          </w:tcPr>
          <w:p w14:paraId="1521F63A" w14:textId="77777777" w:rsidR="00C047CB" w:rsidRPr="00A139F1" w:rsidRDefault="00A139F1" w:rsidP="00A139F1">
            <w:pPr>
              <w:pStyle w:val="Paragraphedeliste"/>
              <w:numPr>
                <w:ilvl w:val="0"/>
                <w:numId w:val="6"/>
              </w:numPr>
              <w:ind w:left="174" w:hanging="121"/>
              <w:rPr>
                <w:rFonts w:cs="Arial"/>
                <w:sz w:val="16"/>
                <w:szCs w:val="16"/>
              </w:rPr>
            </w:pPr>
            <w:r w:rsidRPr="00A139F1">
              <w:rPr>
                <w:rFonts w:cs="Arial"/>
                <w:sz w:val="16"/>
                <w:szCs w:val="16"/>
              </w:rPr>
              <w:t>Périmètre limité à la zone agroécologique</w:t>
            </w:r>
          </w:p>
          <w:p w14:paraId="5DE3E5FB" w14:textId="77777777" w:rsidR="00A139F1" w:rsidRPr="00A139F1" w:rsidRDefault="00A139F1" w:rsidP="00A139F1">
            <w:pPr>
              <w:pStyle w:val="Paragraphedeliste"/>
              <w:numPr>
                <w:ilvl w:val="0"/>
                <w:numId w:val="6"/>
              </w:numPr>
              <w:ind w:left="174" w:hanging="121"/>
              <w:rPr>
                <w:rFonts w:cs="Arial"/>
                <w:sz w:val="16"/>
                <w:szCs w:val="16"/>
              </w:rPr>
            </w:pPr>
            <w:r w:rsidRPr="00A139F1">
              <w:rPr>
                <w:rFonts w:cs="Arial"/>
                <w:sz w:val="16"/>
                <w:szCs w:val="16"/>
              </w:rPr>
              <w:t>Insécurité des chercheurs</w:t>
            </w:r>
          </w:p>
          <w:p w14:paraId="4661521E" w14:textId="0EF58907" w:rsidR="00A139F1" w:rsidRPr="00A139F1" w:rsidRDefault="00A139F1" w:rsidP="00A139F1">
            <w:pPr>
              <w:pStyle w:val="Paragraphedeliste"/>
              <w:numPr>
                <w:ilvl w:val="0"/>
                <w:numId w:val="6"/>
              </w:numPr>
              <w:ind w:left="174" w:hanging="121"/>
              <w:rPr>
                <w:rFonts w:cs="Arial"/>
                <w:sz w:val="16"/>
                <w:szCs w:val="16"/>
              </w:rPr>
            </w:pPr>
            <w:r w:rsidRPr="00A139F1">
              <w:rPr>
                <w:rFonts w:cs="Arial"/>
                <w:sz w:val="16"/>
                <w:szCs w:val="16"/>
              </w:rPr>
              <w:t>Coût de la production de la connaissance</w:t>
            </w:r>
          </w:p>
        </w:tc>
        <w:tc>
          <w:tcPr>
            <w:tcW w:w="3402" w:type="dxa"/>
            <w:vAlign w:val="center"/>
          </w:tcPr>
          <w:p w14:paraId="3743A3E8" w14:textId="2A2B52F9" w:rsidR="00C047CB" w:rsidRDefault="00A139F1" w:rsidP="0046230B">
            <w:pPr>
              <w:spacing w:after="120"/>
              <w:rPr>
                <w:rFonts w:cs="Arial"/>
                <w:sz w:val="16"/>
                <w:szCs w:val="16"/>
              </w:rPr>
            </w:pPr>
            <w:r w:rsidRPr="00A139F1">
              <w:rPr>
                <w:rFonts w:cs="Arial"/>
                <w:sz w:val="16"/>
                <w:szCs w:val="16"/>
              </w:rPr>
              <w:t xml:space="preserve">Champs de forces en œuvre sur le territoire </w:t>
            </w:r>
            <w:r w:rsidR="0046230B" w:rsidRPr="00A139F1">
              <w:rPr>
                <w:rFonts w:cs="Arial"/>
                <w:sz w:val="16"/>
                <w:szCs w:val="16"/>
              </w:rPr>
              <w:t>insoupçonné</w:t>
            </w:r>
            <w:r w:rsidR="0046230B">
              <w:rPr>
                <w:rFonts w:cs="Arial"/>
                <w:sz w:val="16"/>
                <w:szCs w:val="16"/>
              </w:rPr>
              <w:t>s</w:t>
            </w:r>
            <w:r w:rsidR="0046230B" w:rsidRPr="00A139F1">
              <w:rPr>
                <w:rFonts w:cs="Arial"/>
                <w:sz w:val="16"/>
                <w:szCs w:val="16"/>
              </w:rPr>
              <w:t xml:space="preserve"> </w:t>
            </w:r>
            <w:r w:rsidRPr="00A139F1">
              <w:rPr>
                <w:rFonts w:cs="Arial"/>
                <w:sz w:val="16"/>
                <w:szCs w:val="16"/>
              </w:rPr>
              <w:t>(liens familiaux, antécédents recherche-agriculture, positionnements politiques)</w:t>
            </w:r>
            <w:r w:rsidR="0046230B">
              <w:rPr>
                <w:rFonts w:cs="Arial"/>
                <w:sz w:val="16"/>
                <w:szCs w:val="16"/>
              </w:rPr>
              <w:t xml:space="preserve"> et manque d’analyse </w:t>
            </w:r>
            <w:r w:rsidR="00FF5931">
              <w:rPr>
                <w:rFonts w:cs="Arial"/>
                <w:sz w:val="16"/>
                <w:szCs w:val="16"/>
              </w:rPr>
              <w:t xml:space="preserve">préalable </w:t>
            </w:r>
            <w:r w:rsidR="0046230B">
              <w:rPr>
                <w:rFonts w:cs="Arial"/>
                <w:sz w:val="16"/>
                <w:szCs w:val="16"/>
              </w:rPr>
              <w:t>du contexte (coord</w:t>
            </w:r>
            <w:r w:rsidR="00C21BB9">
              <w:rPr>
                <w:rFonts w:cs="Arial"/>
                <w:sz w:val="16"/>
                <w:szCs w:val="16"/>
              </w:rPr>
              <w:t>inatrice</w:t>
            </w:r>
            <w:r w:rsidR="0046230B">
              <w:rPr>
                <w:rFonts w:cs="Arial"/>
                <w:sz w:val="16"/>
                <w:szCs w:val="16"/>
              </w:rPr>
              <w:t>)</w:t>
            </w:r>
          </w:p>
          <w:p w14:paraId="5A88F370" w14:textId="3FEDB495" w:rsidR="00A139F1" w:rsidRDefault="00A139F1" w:rsidP="0046230B">
            <w:pPr>
              <w:spacing w:after="120"/>
              <w:rPr>
                <w:rFonts w:cs="Arial"/>
                <w:sz w:val="16"/>
                <w:szCs w:val="16"/>
              </w:rPr>
            </w:pPr>
            <w:r w:rsidRPr="00A139F1">
              <w:rPr>
                <w:rFonts w:cs="Arial"/>
                <w:sz w:val="16"/>
                <w:szCs w:val="16"/>
              </w:rPr>
              <w:t>Reprise du pouvoir par les chercheurs</w:t>
            </w:r>
          </w:p>
          <w:p w14:paraId="463E7BED" w14:textId="39A8ABDA" w:rsidR="00A139F1" w:rsidRPr="00A139F1" w:rsidRDefault="005B53FF" w:rsidP="00A139F1">
            <w:pPr>
              <w:rPr>
                <w:rFonts w:cs="Arial"/>
                <w:sz w:val="16"/>
                <w:szCs w:val="16"/>
              </w:rPr>
            </w:pPr>
            <w:r>
              <w:rPr>
                <w:rFonts w:cs="Arial"/>
                <w:sz w:val="16"/>
                <w:szCs w:val="16"/>
              </w:rPr>
              <w:t>Besoin</w:t>
            </w:r>
            <w:r w:rsidR="00A139F1" w:rsidRPr="00A139F1">
              <w:rPr>
                <w:rFonts w:cs="Arial"/>
                <w:sz w:val="16"/>
                <w:szCs w:val="16"/>
              </w:rPr>
              <w:t xml:space="preserve"> de formation des chercheurs </w:t>
            </w:r>
            <w:r>
              <w:rPr>
                <w:rFonts w:cs="Arial"/>
                <w:sz w:val="16"/>
                <w:szCs w:val="16"/>
              </w:rPr>
              <w:t>en RI</w:t>
            </w:r>
            <w:r w:rsidRPr="00A139F1">
              <w:rPr>
                <w:rFonts w:cs="Arial"/>
                <w:sz w:val="16"/>
                <w:szCs w:val="16"/>
              </w:rPr>
              <w:t xml:space="preserve"> </w:t>
            </w:r>
            <w:r w:rsidR="00A139F1" w:rsidRPr="00A139F1">
              <w:rPr>
                <w:rFonts w:cs="Arial"/>
                <w:sz w:val="16"/>
                <w:szCs w:val="16"/>
              </w:rPr>
              <w:t>pour cette première expérience</w:t>
            </w:r>
            <w:r w:rsidR="00FF5931">
              <w:rPr>
                <w:rFonts w:cs="Arial"/>
                <w:sz w:val="16"/>
                <w:szCs w:val="16"/>
              </w:rPr>
              <w:t>.</w:t>
            </w:r>
          </w:p>
        </w:tc>
      </w:tr>
    </w:tbl>
    <w:p w14:paraId="23E11B73" w14:textId="77777777" w:rsidR="00A510A2" w:rsidRDefault="00A510A2" w:rsidP="0087005B">
      <w:pPr>
        <w:spacing w:after="120"/>
        <w:ind w:left="360"/>
        <w:rPr>
          <w:rFonts w:cs="Arial"/>
          <w:szCs w:val="18"/>
        </w:rPr>
        <w:sectPr w:rsidR="00A510A2" w:rsidSect="00A510A2">
          <w:pgSz w:w="16840" w:h="11900" w:orient="landscape"/>
          <w:pgMar w:top="1417" w:right="1417" w:bottom="1417" w:left="1417" w:header="708" w:footer="708" w:gutter="0"/>
          <w:cols w:space="708"/>
          <w:docGrid w:linePitch="360"/>
        </w:sectPr>
      </w:pPr>
    </w:p>
    <w:p w14:paraId="0F633FA8" w14:textId="3DD5AFF8" w:rsidR="00465FAE" w:rsidRPr="0087005B" w:rsidRDefault="00FE5D11" w:rsidP="0087005B">
      <w:pPr>
        <w:pStyle w:val="Paragraphedeliste"/>
        <w:numPr>
          <w:ilvl w:val="0"/>
          <w:numId w:val="2"/>
        </w:numPr>
        <w:spacing w:after="120"/>
        <w:rPr>
          <w:rFonts w:cs="Arial"/>
          <w:szCs w:val="18"/>
        </w:rPr>
      </w:pPr>
      <w:r w:rsidRPr="0087005B">
        <w:rPr>
          <w:rFonts w:cs="Arial"/>
          <w:szCs w:val="18"/>
        </w:rPr>
        <w:lastRenderedPageBreak/>
        <w:t>Freins et leviers à la construction d’une intention de recherche commune au sein du consortium</w:t>
      </w:r>
    </w:p>
    <w:p w14:paraId="6D8DCCF2" w14:textId="4628DF56" w:rsidR="00AB5AD9" w:rsidRDefault="00323D12" w:rsidP="00323D12">
      <w:pPr>
        <w:jc w:val="both"/>
        <w:rPr>
          <w:rFonts w:cs="Arial"/>
          <w:szCs w:val="18"/>
        </w:rPr>
      </w:pPr>
      <w:r>
        <w:rPr>
          <w:rFonts w:cs="Arial"/>
          <w:szCs w:val="18"/>
        </w:rPr>
        <w:t xml:space="preserve">Le consortium a </w:t>
      </w:r>
      <w:r w:rsidR="006C1AF6">
        <w:rPr>
          <w:rFonts w:cs="Arial"/>
          <w:szCs w:val="18"/>
        </w:rPr>
        <w:t>rencontré</w:t>
      </w:r>
      <w:r w:rsidR="00171023">
        <w:rPr>
          <w:rFonts w:cs="Arial"/>
          <w:szCs w:val="18"/>
        </w:rPr>
        <w:t>, au démarrage,</w:t>
      </w:r>
      <w:r>
        <w:rPr>
          <w:rFonts w:cs="Arial"/>
          <w:szCs w:val="18"/>
        </w:rPr>
        <w:t xml:space="preserve"> des difficultés </w:t>
      </w:r>
      <w:r w:rsidR="006C1AF6">
        <w:rPr>
          <w:rFonts w:cs="Arial"/>
          <w:szCs w:val="18"/>
        </w:rPr>
        <w:t xml:space="preserve">en son sein </w:t>
      </w:r>
      <w:r w:rsidR="00FF7DA5">
        <w:rPr>
          <w:rFonts w:cs="Arial"/>
          <w:szCs w:val="18"/>
        </w:rPr>
        <w:t xml:space="preserve">(incompréhensions, manque de dialogue, </w:t>
      </w:r>
      <w:r w:rsidR="00B96A10">
        <w:rPr>
          <w:rFonts w:cs="Arial"/>
          <w:szCs w:val="18"/>
        </w:rPr>
        <w:t>délégitimations</w:t>
      </w:r>
      <w:r w:rsidR="00FF7DA5">
        <w:rPr>
          <w:rFonts w:cs="Arial"/>
          <w:szCs w:val="18"/>
        </w:rPr>
        <w:t xml:space="preserve">…) </w:t>
      </w:r>
      <w:r>
        <w:rPr>
          <w:rFonts w:cs="Arial"/>
          <w:szCs w:val="18"/>
        </w:rPr>
        <w:t xml:space="preserve">du fait de postures disciplinaires et de stratégies individuelles de chercheurs. Cet écueil avait été ignoré </w:t>
      </w:r>
      <w:r w:rsidRPr="00482668">
        <w:rPr>
          <w:rFonts w:cs="Arial"/>
          <w:i/>
          <w:szCs w:val="18"/>
        </w:rPr>
        <w:t>a priori</w:t>
      </w:r>
      <w:r>
        <w:rPr>
          <w:rFonts w:cs="Arial"/>
          <w:szCs w:val="18"/>
        </w:rPr>
        <w:t xml:space="preserve"> en se fondant sur le</w:t>
      </w:r>
      <w:r w:rsidR="00FF7DA5">
        <w:rPr>
          <w:rFonts w:cs="Arial"/>
          <w:szCs w:val="18"/>
        </w:rPr>
        <w:t>s vertus supposées</w:t>
      </w:r>
      <w:r>
        <w:rPr>
          <w:rFonts w:cs="Arial"/>
          <w:szCs w:val="18"/>
        </w:rPr>
        <w:t xml:space="preserve"> </w:t>
      </w:r>
      <w:r w:rsidR="00FF7DA5">
        <w:rPr>
          <w:rFonts w:cs="Arial"/>
          <w:szCs w:val="18"/>
        </w:rPr>
        <w:t xml:space="preserve">du </w:t>
      </w:r>
      <w:r>
        <w:rPr>
          <w:rFonts w:cs="Arial"/>
          <w:szCs w:val="18"/>
        </w:rPr>
        <w:t xml:space="preserve">dispositif </w:t>
      </w:r>
      <w:r w:rsidR="00FF7DA5">
        <w:rPr>
          <w:rFonts w:cs="Arial"/>
          <w:szCs w:val="18"/>
        </w:rPr>
        <w:t xml:space="preserve">de gouvernance participative. La présence d’un </w:t>
      </w:r>
      <w:r w:rsidR="00171023">
        <w:rPr>
          <w:rFonts w:cs="Arial"/>
          <w:szCs w:val="18"/>
        </w:rPr>
        <w:t>« </w:t>
      </w:r>
      <w:r w:rsidR="006C1AF6">
        <w:rPr>
          <w:rFonts w:cs="Arial"/>
          <w:szCs w:val="18"/>
        </w:rPr>
        <w:t>T</w:t>
      </w:r>
      <w:r w:rsidR="00FF7DA5">
        <w:rPr>
          <w:rFonts w:cs="Arial"/>
          <w:szCs w:val="18"/>
        </w:rPr>
        <w:t xml:space="preserve">iers </w:t>
      </w:r>
      <w:r w:rsidR="00171023">
        <w:rPr>
          <w:rFonts w:cs="Arial"/>
          <w:szCs w:val="18"/>
        </w:rPr>
        <w:t>V</w:t>
      </w:r>
      <w:r w:rsidR="00FF7DA5">
        <w:rPr>
          <w:rFonts w:cs="Arial"/>
          <w:szCs w:val="18"/>
        </w:rPr>
        <w:t>eilleur</w:t>
      </w:r>
      <w:r w:rsidR="00171023">
        <w:rPr>
          <w:rFonts w:cs="Arial"/>
          <w:szCs w:val="18"/>
        </w:rPr>
        <w:t> »</w:t>
      </w:r>
      <w:r w:rsidR="00FF7DA5">
        <w:rPr>
          <w:rFonts w:cs="Arial"/>
          <w:szCs w:val="18"/>
        </w:rPr>
        <w:t xml:space="preserve"> </w:t>
      </w:r>
      <w:r w:rsidR="009C6007">
        <w:rPr>
          <w:rFonts w:cs="Arial"/>
          <w:szCs w:val="18"/>
        </w:rPr>
        <w:t xml:space="preserve">(garant de la méthode et </w:t>
      </w:r>
      <w:r w:rsidR="00330E37">
        <w:rPr>
          <w:rFonts w:cs="Arial"/>
          <w:szCs w:val="18"/>
        </w:rPr>
        <w:t xml:space="preserve">guide </w:t>
      </w:r>
      <w:r w:rsidR="009C6007">
        <w:rPr>
          <w:rFonts w:cs="Arial"/>
          <w:szCs w:val="18"/>
        </w:rPr>
        <w:t xml:space="preserve">à la réflexivité) </w:t>
      </w:r>
      <w:r w:rsidR="00FF7DA5">
        <w:rPr>
          <w:rFonts w:cs="Arial"/>
          <w:szCs w:val="18"/>
        </w:rPr>
        <w:t xml:space="preserve">aux côtés du consortium </w:t>
      </w:r>
      <w:r w:rsidR="00482668">
        <w:rPr>
          <w:rFonts w:cs="Arial"/>
          <w:szCs w:val="18"/>
        </w:rPr>
        <w:t>nous ont</w:t>
      </w:r>
      <w:r w:rsidR="00FF7DA5">
        <w:rPr>
          <w:rFonts w:cs="Arial"/>
          <w:szCs w:val="18"/>
        </w:rPr>
        <w:t xml:space="preserve"> permis </w:t>
      </w:r>
      <w:r w:rsidR="00482668">
        <w:rPr>
          <w:rFonts w:cs="Arial"/>
          <w:szCs w:val="18"/>
        </w:rPr>
        <w:t xml:space="preserve">d’analyser </w:t>
      </w:r>
      <w:r w:rsidR="006C1AF6">
        <w:rPr>
          <w:rFonts w:cs="Arial"/>
          <w:szCs w:val="18"/>
        </w:rPr>
        <w:t xml:space="preserve">la nature du dysfonctionnement, </w:t>
      </w:r>
      <w:r w:rsidR="00FF7DA5">
        <w:rPr>
          <w:rFonts w:cs="Arial"/>
          <w:szCs w:val="18"/>
        </w:rPr>
        <w:t>d’être réactif</w:t>
      </w:r>
      <w:r w:rsidR="00482668">
        <w:rPr>
          <w:rFonts w:cs="Arial"/>
          <w:szCs w:val="18"/>
        </w:rPr>
        <w:t>s</w:t>
      </w:r>
      <w:r w:rsidR="00FF7DA5">
        <w:rPr>
          <w:rFonts w:cs="Arial"/>
          <w:szCs w:val="18"/>
        </w:rPr>
        <w:t xml:space="preserve"> et d’adapter le dispositif de gouvernance. </w:t>
      </w:r>
      <w:r w:rsidR="00171023">
        <w:rPr>
          <w:rFonts w:cs="Arial"/>
          <w:szCs w:val="18"/>
        </w:rPr>
        <w:t xml:space="preserve">On a identifié </w:t>
      </w:r>
      <w:r w:rsidR="009C6007">
        <w:rPr>
          <w:rFonts w:cs="Arial"/>
          <w:szCs w:val="18"/>
        </w:rPr>
        <w:t>l</w:t>
      </w:r>
      <w:r w:rsidR="00FF7DA5">
        <w:rPr>
          <w:rFonts w:cs="Arial"/>
          <w:szCs w:val="18"/>
        </w:rPr>
        <w:t xml:space="preserve">a nécessité </w:t>
      </w:r>
      <w:r w:rsidR="00482668">
        <w:rPr>
          <w:rFonts w:cs="Arial"/>
          <w:szCs w:val="18"/>
        </w:rPr>
        <w:t>de renforcer</w:t>
      </w:r>
      <w:r w:rsidR="00FF7DA5">
        <w:rPr>
          <w:rFonts w:cs="Arial"/>
          <w:szCs w:val="18"/>
        </w:rPr>
        <w:t xml:space="preserve"> la confiance </w:t>
      </w:r>
      <w:r w:rsidR="00B17473">
        <w:rPr>
          <w:rFonts w:cs="Arial"/>
          <w:szCs w:val="18"/>
        </w:rPr>
        <w:t xml:space="preserve">et </w:t>
      </w:r>
      <w:r w:rsidR="00482668">
        <w:rPr>
          <w:rFonts w:cs="Arial"/>
          <w:szCs w:val="18"/>
        </w:rPr>
        <w:t>le</w:t>
      </w:r>
      <w:r w:rsidR="00B17473">
        <w:rPr>
          <w:rFonts w:cs="Arial"/>
          <w:szCs w:val="18"/>
        </w:rPr>
        <w:t xml:space="preserve"> langage </w:t>
      </w:r>
      <w:r w:rsidR="00482668">
        <w:rPr>
          <w:rFonts w:cs="Arial"/>
          <w:szCs w:val="18"/>
        </w:rPr>
        <w:t>partagé</w:t>
      </w:r>
      <w:r w:rsidR="00B17473">
        <w:rPr>
          <w:rFonts w:cs="Arial"/>
          <w:szCs w:val="18"/>
        </w:rPr>
        <w:t xml:space="preserve"> </w:t>
      </w:r>
      <w:r w:rsidR="00FF7DA5">
        <w:rPr>
          <w:rFonts w:cs="Arial"/>
          <w:szCs w:val="18"/>
        </w:rPr>
        <w:t>sur la base d’un dialogue rapproché</w:t>
      </w:r>
      <w:r w:rsidR="007A2BF4">
        <w:rPr>
          <w:rFonts w:cs="Arial"/>
          <w:szCs w:val="18"/>
        </w:rPr>
        <w:t xml:space="preserve"> entre </w:t>
      </w:r>
      <w:proofErr w:type="spellStart"/>
      <w:proofErr w:type="gramStart"/>
      <w:r w:rsidR="007A2BF4">
        <w:rPr>
          <w:rFonts w:cs="Arial"/>
          <w:szCs w:val="18"/>
        </w:rPr>
        <w:t>chercheurs.euses</w:t>
      </w:r>
      <w:proofErr w:type="spellEnd"/>
      <w:proofErr w:type="gramEnd"/>
      <w:r w:rsidR="00482668">
        <w:rPr>
          <w:rFonts w:cs="Arial"/>
          <w:szCs w:val="18"/>
        </w:rPr>
        <w:t xml:space="preserve"> lors de séminaires scientifiques.</w:t>
      </w:r>
      <w:r w:rsidR="00171023">
        <w:rPr>
          <w:rFonts w:cs="Arial"/>
          <w:szCs w:val="18"/>
        </w:rPr>
        <w:t xml:space="preserve"> </w:t>
      </w:r>
      <w:r w:rsidR="00482668">
        <w:rPr>
          <w:rFonts w:cs="Arial"/>
          <w:szCs w:val="18"/>
        </w:rPr>
        <w:t xml:space="preserve">La mise en place de nouveaux instruments (4pages et lettre d’information bimensuelle par exemple) </w:t>
      </w:r>
      <w:r w:rsidR="00637807">
        <w:rPr>
          <w:rFonts w:cs="Arial"/>
          <w:szCs w:val="18"/>
        </w:rPr>
        <w:t>a</w:t>
      </w:r>
      <w:r w:rsidR="00482668">
        <w:rPr>
          <w:rFonts w:cs="Arial"/>
          <w:szCs w:val="18"/>
        </w:rPr>
        <w:t xml:space="preserve"> concouru au</w:t>
      </w:r>
      <w:r w:rsidR="00FF7DA5">
        <w:rPr>
          <w:rFonts w:cs="Arial"/>
          <w:szCs w:val="18"/>
        </w:rPr>
        <w:t xml:space="preserve"> partage</w:t>
      </w:r>
      <w:r w:rsidR="00B17473">
        <w:rPr>
          <w:rFonts w:cs="Arial"/>
          <w:szCs w:val="18"/>
        </w:rPr>
        <w:t xml:space="preserve"> rapide</w:t>
      </w:r>
      <w:r w:rsidR="00FF7DA5">
        <w:rPr>
          <w:rFonts w:cs="Arial"/>
          <w:szCs w:val="18"/>
        </w:rPr>
        <w:t xml:space="preserve"> d</w:t>
      </w:r>
      <w:r w:rsidR="00B17473">
        <w:rPr>
          <w:rFonts w:cs="Arial"/>
          <w:szCs w:val="18"/>
        </w:rPr>
        <w:t xml:space="preserve">es </w:t>
      </w:r>
      <w:r w:rsidR="00FF7DA5">
        <w:rPr>
          <w:rFonts w:cs="Arial"/>
          <w:szCs w:val="18"/>
        </w:rPr>
        <w:t>informations</w:t>
      </w:r>
      <w:r w:rsidR="00482668">
        <w:rPr>
          <w:rFonts w:cs="Arial"/>
          <w:szCs w:val="18"/>
        </w:rPr>
        <w:t>.</w:t>
      </w:r>
      <w:r w:rsidR="00171023">
        <w:rPr>
          <w:rFonts w:cs="Arial"/>
          <w:szCs w:val="18"/>
        </w:rPr>
        <w:t xml:space="preserve"> </w:t>
      </w:r>
      <w:r w:rsidR="00045A93">
        <w:rPr>
          <w:rFonts w:cs="Arial"/>
          <w:szCs w:val="18"/>
        </w:rPr>
        <w:t>Enfin, l</w:t>
      </w:r>
      <w:r w:rsidR="0001583A">
        <w:rPr>
          <w:rFonts w:cs="Arial"/>
          <w:szCs w:val="18"/>
        </w:rPr>
        <w:t xml:space="preserve">a </w:t>
      </w:r>
      <w:r w:rsidR="00482668">
        <w:rPr>
          <w:rFonts w:cs="Arial"/>
          <w:szCs w:val="18"/>
        </w:rPr>
        <w:t>création d’une</w:t>
      </w:r>
      <w:r w:rsidR="00B17473">
        <w:rPr>
          <w:rFonts w:cs="Arial"/>
          <w:szCs w:val="18"/>
        </w:rPr>
        <w:t xml:space="preserve"> </w:t>
      </w:r>
      <w:r w:rsidR="00482668">
        <w:rPr>
          <w:rFonts w:cs="Arial"/>
          <w:szCs w:val="18"/>
        </w:rPr>
        <w:t>troisième</w:t>
      </w:r>
      <w:r w:rsidR="00B17473">
        <w:rPr>
          <w:rFonts w:cs="Arial"/>
          <w:szCs w:val="18"/>
        </w:rPr>
        <w:t xml:space="preserve"> instance </w:t>
      </w:r>
      <w:r w:rsidR="00482668">
        <w:rPr>
          <w:rFonts w:cs="Arial"/>
          <w:szCs w:val="18"/>
        </w:rPr>
        <w:t>(</w:t>
      </w:r>
      <w:r w:rsidR="00B17473">
        <w:rPr>
          <w:rFonts w:cs="Arial"/>
          <w:szCs w:val="18"/>
        </w:rPr>
        <w:t xml:space="preserve">Comité des </w:t>
      </w:r>
      <w:proofErr w:type="spellStart"/>
      <w:r w:rsidR="00B17473">
        <w:rPr>
          <w:rFonts w:cs="Arial"/>
          <w:szCs w:val="18"/>
        </w:rPr>
        <w:t>Coordinateurs.rices</w:t>
      </w:r>
      <w:proofErr w:type="spellEnd"/>
      <w:r w:rsidR="00482668">
        <w:rPr>
          <w:rFonts w:cs="Arial"/>
          <w:szCs w:val="18"/>
        </w:rPr>
        <w:t xml:space="preserve">) a </w:t>
      </w:r>
      <w:r w:rsidR="0038495D">
        <w:rPr>
          <w:rFonts w:cs="Arial"/>
          <w:szCs w:val="18"/>
        </w:rPr>
        <w:t>été un</w:t>
      </w:r>
      <w:r w:rsidR="00045A93">
        <w:rPr>
          <w:rFonts w:cs="Arial"/>
          <w:szCs w:val="18"/>
        </w:rPr>
        <w:t xml:space="preserve">e </w:t>
      </w:r>
      <w:r w:rsidR="00C16DBA">
        <w:rPr>
          <w:rFonts w:cs="Arial"/>
          <w:szCs w:val="18"/>
        </w:rPr>
        <w:t xml:space="preserve">innovation </w:t>
      </w:r>
      <w:r w:rsidR="00045A93">
        <w:rPr>
          <w:rFonts w:cs="Arial"/>
          <w:szCs w:val="18"/>
        </w:rPr>
        <w:t xml:space="preserve">essentielle </w:t>
      </w:r>
      <w:r w:rsidR="0038495D">
        <w:rPr>
          <w:rFonts w:cs="Arial"/>
          <w:szCs w:val="18"/>
        </w:rPr>
        <w:t>du projet</w:t>
      </w:r>
      <w:r w:rsidR="00045A93">
        <w:rPr>
          <w:rFonts w:cs="Arial"/>
          <w:szCs w:val="18"/>
        </w:rPr>
        <w:t xml:space="preserve"> à la méthode</w:t>
      </w:r>
      <w:r w:rsidR="00FF7DA5">
        <w:rPr>
          <w:rFonts w:cs="Arial"/>
          <w:szCs w:val="18"/>
        </w:rPr>
        <w:t>.</w:t>
      </w:r>
      <w:r w:rsidR="00B17473">
        <w:rPr>
          <w:rFonts w:cs="Arial"/>
          <w:szCs w:val="18"/>
        </w:rPr>
        <w:t xml:space="preserve"> </w:t>
      </w:r>
      <w:r w:rsidR="00045A93">
        <w:rPr>
          <w:rFonts w:cs="Arial"/>
          <w:szCs w:val="18"/>
        </w:rPr>
        <w:t>Elle est venue contrecarrer les habitudes d’autonomie</w:t>
      </w:r>
      <w:r w:rsidR="00CE189A">
        <w:rPr>
          <w:rFonts w:cs="Arial"/>
          <w:szCs w:val="18"/>
        </w:rPr>
        <w:t>/indépendance des recherches</w:t>
      </w:r>
      <w:r w:rsidR="00045A93">
        <w:rPr>
          <w:rFonts w:cs="Arial"/>
          <w:szCs w:val="18"/>
        </w:rPr>
        <w:t xml:space="preserve"> </w:t>
      </w:r>
      <w:r w:rsidR="00CE189A">
        <w:rPr>
          <w:rFonts w:cs="Arial"/>
          <w:szCs w:val="18"/>
        </w:rPr>
        <w:t>entre instituts et intra-instituts, d</w:t>
      </w:r>
      <w:r w:rsidR="00045A93">
        <w:rPr>
          <w:rFonts w:cs="Arial"/>
          <w:szCs w:val="18"/>
        </w:rPr>
        <w:t>ans ce type de financement FEDER en Guadeloupe</w:t>
      </w:r>
      <w:r w:rsidR="00CE189A">
        <w:rPr>
          <w:rFonts w:cs="Arial"/>
          <w:szCs w:val="18"/>
        </w:rPr>
        <w:t>,</w:t>
      </w:r>
      <w:r w:rsidR="00045A93">
        <w:rPr>
          <w:rFonts w:cs="Arial"/>
          <w:szCs w:val="18"/>
        </w:rPr>
        <w:t xml:space="preserve"> </w:t>
      </w:r>
      <w:r w:rsidR="00CE189A">
        <w:rPr>
          <w:rFonts w:cs="Arial"/>
          <w:szCs w:val="18"/>
        </w:rPr>
        <w:t>en matérialisant</w:t>
      </w:r>
      <w:r w:rsidR="00045A93">
        <w:rPr>
          <w:rFonts w:cs="Arial"/>
          <w:szCs w:val="18"/>
        </w:rPr>
        <w:t xml:space="preserve"> </w:t>
      </w:r>
      <w:r w:rsidR="00CE189A">
        <w:rPr>
          <w:rFonts w:cs="Arial"/>
          <w:szCs w:val="18"/>
        </w:rPr>
        <w:t xml:space="preserve">un lieu d’échange </w:t>
      </w:r>
      <w:r w:rsidR="00204623">
        <w:rPr>
          <w:rFonts w:cs="Arial"/>
          <w:szCs w:val="18"/>
        </w:rPr>
        <w:t>formalisé</w:t>
      </w:r>
      <w:r w:rsidR="00CE189A">
        <w:rPr>
          <w:rFonts w:cs="Arial"/>
          <w:szCs w:val="18"/>
        </w:rPr>
        <w:t xml:space="preserve">. </w:t>
      </w:r>
      <w:r w:rsidR="00482668" w:rsidRPr="00482668">
        <w:rPr>
          <w:rFonts w:cs="Arial"/>
          <w:szCs w:val="18"/>
        </w:rPr>
        <w:t>Nous avons</w:t>
      </w:r>
      <w:r w:rsidR="00CE189A">
        <w:rPr>
          <w:rFonts w:cs="Arial"/>
          <w:szCs w:val="18"/>
        </w:rPr>
        <w:t xml:space="preserve"> ainsi</w:t>
      </w:r>
      <w:r w:rsidR="00482668" w:rsidRPr="00482668">
        <w:rPr>
          <w:rFonts w:cs="Arial"/>
          <w:szCs w:val="18"/>
        </w:rPr>
        <w:t xml:space="preserve"> réalisé que </w:t>
      </w:r>
      <w:r w:rsidR="00631731" w:rsidRPr="00482668">
        <w:rPr>
          <w:rFonts w:cs="Arial"/>
          <w:szCs w:val="18"/>
        </w:rPr>
        <w:t>l</w:t>
      </w:r>
      <w:r w:rsidR="006C1AF6" w:rsidRPr="00482668">
        <w:rPr>
          <w:rFonts w:cs="Arial"/>
          <w:szCs w:val="18"/>
        </w:rPr>
        <w:t xml:space="preserve">a distance entre disciplines de recherche </w:t>
      </w:r>
      <w:r w:rsidR="00482668" w:rsidRPr="00482668">
        <w:rPr>
          <w:rFonts w:cs="Arial"/>
          <w:szCs w:val="18"/>
        </w:rPr>
        <w:t>pouvait être</w:t>
      </w:r>
      <w:r w:rsidR="006C1AF6" w:rsidRPr="00482668">
        <w:rPr>
          <w:rFonts w:cs="Arial"/>
          <w:szCs w:val="18"/>
        </w:rPr>
        <w:t xml:space="preserve"> aussi grande qu’entre chercheurs et acteurs du monde agricole.</w:t>
      </w:r>
      <w:r w:rsidR="006C1AF6">
        <w:rPr>
          <w:rFonts w:cs="Arial"/>
          <w:szCs w:val="18"/>
        </w:rPr>
        <w:t xml:space="preserve"> </w:t>
      </w:r>
      <w:r w:rsidR="00631731">
        <w:rPr>
          <w:rFonts w:cs="Arial"/>
          <w:szCs w:val="18"/>
        </w:rPr>
        <w:t>La construction de l’intention de recherche commune n’est pas la part la plus aisée de la recherche</w:t>
      </w:r>
      <w:r w:rsidR="00CE189A">
        <w:rPr>
          <w:rFonts w:cs="Arial"/>
          <w:szCs w:val="18"/>
        </w:rPr>
        <w:t>-</w:t>
      </w:r>
      <w:r w:rsidR="00631731">
        <w:rPr>
          <w:rFonts w:cs="Arial"/>
          <w:szCs w:val="18"/>
        </w:rPr>
        <w:t>intervention.</w:t>
      </w:r>
      <w:r w:rsidR="009E4D67">
        <w:rPr>
          <w:rFonts w:cs="Arial"/>
          <w:szCs w:val="18"/>
        </w:rPr>
        <w:t xml:space="preserve"> Elle nécessite </w:t>
      </w:r>
      <w:r w:rsidR="00637807">
        <w:rPr>
          <w:rFonts w:cs="Arial"/>
          <w:szCs w:val="18"/>
        </w:rPr>
        <w:t xml:space="preserve">également </w:t>
      </w:r>
      <w:r w:rsidR="009E4D67">
        <w:rPr>
          <w:rFonts w:cs="Arial"/>
          <w:szCs w:val="18"/>
        </w:rPr>
        <w:t xml:space="preserve">la contractualisation des engagements des chercheurs impliqués. </w:t>
      </w:r>
    </w:p>
    <w:p w14:paraId="73FC539A" w14:textId="77777777" w:rsidR="00FE5D11" w:rsidRPr="00FE5D11" w:rsidRDefault="00FE5D11" w:rsidP="00FE5D11">
      <w:pPr>
        <w:pStyle w:val="Paragraphedeliste"/>
        <w:numPr>
          <w:ilvl w:val="0"/>
          <w:numId w:val="2"/>
        </w:numPr>
        <w:rPr>
          <w:rFonts w:cs="Arial"/>
          <w:szCs w:val="18"/>
        </w:rPr>
      </w:pPr>
      <w:r>
        <w:rPr>
          <w:rFonts w:cs="Arial"/>
          <w:szCs w:val="18"/>
        </w:rPr>
        <w:t>Ressorts d’une posture transdisciplinaire réussie</w:t>
      </w:r>
    </w:p>
    <w:p w14:paraId="43A643BE" w14:textId="574C7A2F" w:rsidR="00A66A9D" w:rsidRPr="00E0738D" w:rsidRDefault="009839DC" w:rsidP="00A66A9D">
      <w:pPr>
        <w:jc w:val="both"/>
      </w:pPr>
      <w:r>
        <w:t xml:space="preserve">Les dispositifs participatifs </w:t>
      </w:r>
      <w:proofErr w:type="gramStart"/>
      <w:r w:rsidR="00B24F4C">
        <w:t>« hors</w:t>
      </w:r>
      <w:proofErr w:type="gramEnd"/>
      <w:r w:rsidR="00B24F4C">
        <w:t xml:space="preserve"> les murs » </w:t>
      </w:r>
      <w:r>
        <w:t>(</w:t>
      </w:r>
      <w:r w:rsidR="005C464E">
        <w:t xml:space="preserve">par exemple </w:t>
      </w:r>
      <w:r>
        <w:t xml:space="preserve">ferme expérimentale </w:t>
      </w:r>
      <w:proofErr w:type="spellStart"/>
      <w:r>
        <w:t>Kréyol’Inov</w:t>
      </w:r>
      <w:proofErr w:type="spellEnd"/>
      <w:r w:rsidR="005C464E">
        <w:t xml:space="preserve"> ou</w:t>
      </w:r>
      <w:r w:rsidR="00A66A9D">
        <w:t xml:space="preserve"> dispositif de recherche-intervention au Nord Grande-Terre</w:t>
      </w:r>
      <w:r>
        <w:t xml:space="preserve">) sont des lieux précieux d’expression des agriculteurs et d’écoute pour l’encadrement agricole et les décideurs. </w:t>
      </w:r>
      <w:r w:rsidR="00DD554C" w:rsidRPr="00637807">
        <w:t xml:space="preserve">Les agriculteurs y interagissent en position </w:t>
      </w:r>
      <w:r w:rsidR="00637807" w:rsidRPr="00637807">
        <w:t>de symétrie des savoirs</w:t>
      </w:r>
      <w:r w:rsidR="00DD554C" w:rsidRPr="00637807">
        <w:t>, sans hiérarchisation des savoirs paysans et de recherche.</w:t>
      </w:r>
      <w:r>
        <w:t xml:space="preserve"> </w:t>
      </w:r>
      <w:r w:rsidR="00A66A9D" w:rsidRPr="00E0738D">
        <w:t>L</w:t>
      </w:r>
      <w:r w:rsidR="00A66A9D">
        <w:t>e</w:t>
      </w:r>
      <w:r w:rsidR="005C464E">
        <w:t>s</w:t>
      </w:r>
      <w:r w:rsidR="00A66A9D">
        <w:t xml:space="preserve"> </w:t>
      </w:r>
      <w:r w:rsidR="00A66A9D" w:rsidRPr="00E0738D">
        <w:t xml:space="preserve">agriculteurs </w:t>
      </w:r>
      <w:r w:rsidR="005C464E">
        <w:t xml:space="preserve">sont impliqués </w:t>
      </w:r>
      <w:r w:rsidR="005C464E" w:rsidRPr="00E0738D">
        <w:t>grad</w:t>
      </w:r>
      <w:r w:rsidR="005C464E">
        <w:t>uellement</w:t>
      </w:r>
      <w:r w:rsidR="005C464E" w:rsidRPr="00E0738D">
        <w:t xml:space="preserve"> </w:t>
      </w:r>
      <w:r w:rsidR="00A66A9D" w:rsidRPr="00E0738D">
        <w:t xml:space="preserve">dans la question de recherche (information, consultation, concertation, </w:t>
      </w:r>
      <w:proofErr w:type="spellStart"/>
      <w:r w:rsidR="00A66A9D" w:rsidRPr="00E0738D">
        <w:t>co-décision</w:t>
      </w:r>
      <w:proofErr w:type="spellEnd"/>
      <w:r w:rsidR="00A66A9D" w:rsidRPr="00E0738D">
        <w:t xml:space="preserve">) en fonction du dispositif. L’efficacité de la mise en action et le potentiel d’amélioration, d’innovation sont proportionnels au temps consacré </w:t>
      </w:r>
      <w:r w:rsidR="00022AC0">
        <w:t xml:space="preserve">(le changement demande du temps) </w:t>
      </w:r>
      <w:r w:rsidR="00A66A9D" w:rsidRPr="00E0738D">
        <w:t>et inversement proportionnels à l’étendue de la situation à améliorer</w:t>
      </w:r>
      <w:r w:rsidR="00022AC0">
        <w:t xml:space="preserve"> (le changement efficace est situé)</w:t>
      </w:r>
      <w:r w:rsidR="00A66A9D" w:rsidRPr="00E0738D">
        <w:t xml:space="preserve">. On retrouve ici la notion de « sur mesure » sous-tendue par l’agroécologie. </w:t>
      </w:r>
    </w:p>
    <w:p w14:paraId="6D79C69D" w14:textId="2BF852F0" w:rsidR="0038495D" w:rsidRDefault="0038495D" w:rsidP="0038495D">
      <w:pPr>
        <w:jc w:val="both"/>
      </w:pPr>
      <w:r>
        <w:t>Un dernier enseignement du projet concerne la participation, l’</w:t>
      </w:r>
      <w:r w:rsidR="00B24F4C">
        <w:t xml:space="preserve">enrôlement </w:t>
      </w:r>
      <w:r>
        <w:t xml:space="preserve">des acteurs, des chercheurs qui ne se décrète pas mais se construit avec des outils, dispositifs et la formalisation de l’engagement de tous. C’est une activité essentielle à laquelle il faut consacrer le temps et l’énergie nécessaires. </w:t>
      </w:r>
      <w:r w:rsidR="00B24F4C">
        <w:t>Cependant</w:t>
      </w:r>
      <w:r w:rsidR="00022AC0">
        <w:t>,</w:t>
      </w:r>
      <w:r w:rsidR="00B24F4C">
        <w:t xml:space="preserve"> il faut savoir être flexible.</w:t>
      </w:r>
    </w:p>
    <w:p w14:paraId="080A229D" w14:textId="77777777" w:rsidR="00022AC0" w:rsidRDefault="00022AC0" w:rsidP="00023FE6">
      <w:pPr>
        <w:jc w:val="both"/>
        <w:rPr>
          <w:b/>
        </w:rPr>
      </w:pPr>
    </w:p>
    <w:p w14:paraId="10A42613" w14:textId="77777777" w:rsidR="00022AC0" w:rsidRDefault="00022AC0">
      <w:pPr>
        <w:rPr>
          <w:b/>
        </w:rPr>
      </w:pPr>
      <w:r>
        <w:rPr>
          <w:b/>
        </w:rPr>
        <w:br w:type="page"/>
      </w:r>
    </w:p>
    <w:p w14:paraId="75E25CED" w14:textId="0B634D83" w:rsidR="00171023" w:rsidRPr="00B17473" w:rsidRDefault="00022AC0" w:rsidP="00023FE6">
      <w:pPr>
        <w:jc w:val="both"/>
      </w:pPr>
      <w:r w:rsidRPr="00022AC0">
        <w:rPr>
          <w:b/>
        </w:rPr>
        <w:lastRenderedPageBreak/>
        <w:t>Conclusion.</w:t>
      </w:r>
      <w:r>
        <w:t xml:space="preserve"> </w:t>
      </w:r>
      <w:r w:rsidR="00023FE6">
        <w:t xml:space="preserve">Malgré </w:t>
      </w:r>
      <w:r w:rsidR="0038495D">
        <w:t>l</w:t>
      </w:r>
      <w:r w:rsidR="00023FE6">
        <w:t xml:space="preserve">es temporalités différentes </w:t>
      </w:r>
      <w:r w:rsidR="000E4071">
        <w:t>des dispositifs</w:t>
      </w:r>
      <w:r w:rsidR="00637807">
        <w:t xml:space="preserve"> (</w:t>
      </w:r>
      <w:r w:rsidR="00C21BB9">
        <w:t>Val</w:t>
      </w:r>
      <w:r w:rsidR="0065779E">
        <w:t>l</w:t>
      </w:r>
      <w:r w:rsidR="00C21BB9">
        <w:t xml:space="preserve"> et </w:t>
      </w:r>
      <w:r w:rsidR="00637807">
        <w:t>Chia</w:t>
      </w:r>
      <w:r w:rsidR="00A66A9D">
        <w:t>, 201</w:t>
      </w:r>
      <w:r w:rsidR="0065779E">
        <w:t>4</w:t>
      </w:r>
      <w:r w:rsidR="00637807">
        <w:t>)</w:t>
      </w:r>
      <w:r w:rsidR="000E4071">
        <w:t xml:space="preserve"> </w:t>
      </w:r>
      <w:r w:rsidR="000B5D0F">
        <w:t>(</w:t>
      </w:r>
      <w:r w:rsidR="009839DC">
        <w:t>qu’il faut prendre le temps d’expliquer</w:t>
      </w:r>
      <w:r w:rsidR="000B5D0F">
        <w:t>)</w:t>
      </w:r>
      <w:r w:rsidR="009839DC">
        <w:t>, la capacité d’innovation des agriculteurs en agroécologie, leurs habitudes d’expérimentation sont des ressorts précieux pour la résilience des exploitations et des territoires.</w:t>
      </w:r>
      <w:r>
        <w:t xml:space="preserve"> </w:t>
      </w:r>
      <w:r w:rsidR="00171023">
        <w:t xml:space="preserve">Le projet </w:t>
      </w:r>
      <w:proofErr w:type="spellStart"/>
      <w:r w:rsidR="00637807">
        <w:t>A</w:t>
      </w:r>
      <w:r w:rsidR="00171023">
        <w:t>gro</w:t>
      </w:r>
      <w:r w:rsidR="00637807">
        <w:t>E</w:t>
      </w:r>
      <w:r w:rsidR="00171023">
        <w:t>co</w:t>
      </w:r>
      <w:r w:rsidR="00637807">
        <w:t>D</w:t>
      </w:r>
      <w:r w:rsidR="00171023">
        <w:t>iv</w:t>
      </w:r>
      <w:proofErr w:type="spellEnd"/>
      <w:r w:rsidR="00171023">
        <w:t xml:space="preserve"> nous a appris que la </w:t>
      </w:r>
      <w:proofErr w:type="spellStart"/>
      <w:r w:rsidR="00171023">
        <w:t>co</w:t>
      </w:r>
      <w:proofErr w:type="spellEnd"/>
      <w:r w:rsidR="00171023">
        <w:t>-innovation implique du temps (pour se conna</w:t>
      </w:r>
      <w:r w:rsidR="00637807">
        <w:t>î</w:t>
      </w:r>
      <w:r w:rsidR="00171023">
        <w:t xml:space="preserve">tre, comprendre, analyser, </w:t>
      </w:r>
      <w:r w:rsidR="00637807">
        <w:t>e</w:t>
      </w:r>
      <w:r w:rsidR="00171023">
        <w:t>xp</w:t>
      </w:r>
      <w:r w:rsidR="009C6007">
        <w:t>é</w:t>
      </w:r>
      <w:r w:rsidR="00171023">
        <w:t>rimenter, essaimer</w:t>
      </w:r>
      <w:r w:rsidR="00C16DBA">
        <w:t>, fabriquer de la confiance et un langage commun</w:t>
      </w:r>
      <w:r w:rsidR="00A71E7D">
        <w:t>, transformer</w:t>
      </w:r>
      <w:r>
        <w:t xml:space="preserve"> les situations</w:t>
      </w:r>
      <w:r w:rsidR="00171023">
        <w:t>), de la flexibilité scientifique et pratique, de</w:t>
      </w:r>
      <w:r w:rsidR="00637807">
        <w:t>s</w:t>
      </w:r>
      <w:r w:rsidR="00171023">
        <w:t xml:space="preserve"> dispositifs de participation. Mais c’est le langage commun et la capacité à créer un « mythe » organisationnel qui </w:t>
      </w:r>
      <w:r w:rsidR="00637807">
        <w:t xml:space="preserve">soudent un collectif et </w:t>
      </w:r>
      <w:r w:rsidR="00171023">
        <w:t>rend</w:t>
      </w:r>
      <w:r w:rsidR="00637807">
        <w:t>ent</w:t>
      </w:r>
      <w:r w:rsidR="00171023">
        <w:t xml:space="preserve"> la situation </w:t>
      </w:r>
      <w:r w:rsidR="00637807">
        <w:t xml:space="preserve">de recherche </w:t>
      </w:r>
      <w:r w:rsidR="00171023">
        <w:t>durable</w:t>
      </w:r>
      <w:r w:rsidR="009C6007">
        <w:t>.</w:t>
      </w:r>
    </w:p>
    <w:p w14:paraId="1C5BA1AF" w14:textId="77777777" w:rsidR="00C4574E" w:rsidRDefault="00C4574E" w:rsidP="00A72F40">
      <w:pPr>
        <w:rPr>
          <w:b/>
        </w:rPr>
      </w:pPr>
    </w:p>
    <w:p w14:paraId="0813E6DD" w14:textId="2C824346" w:rsidR="00A72F40" w:rsidRDefault="00492FF0" w:rsidP="00A72F40">
      <w:pPr>
        <w:rPr>
          <w:b/>
        </w:rPr>
      </w:pPr>
      <w:r>
        <w:rPr>
          <w:b/>
        </w:rPr>
        <w:t>Lexique</w:t>
      </w:r>
    </w:p>
    <w:p w14:paraId="73F28E58" w14:textId="36797E3C" w:rsidR="007427F0" w:rsidRDefault="007427F0" w:rsidP="00200AA6">
      <w:pPr>
        <w:jc w:val="both"/>
        <w:rPr>
          <w:b/>
        </w:rPr>
      </w:pPr>
      <w:r>
        <w:rPr>
          <w:b/>
        </w:rPr>
        <w:t>Ancrage agroécologique</w:t>
      </w:r>
      <w:r w:rsidR="00C4574E">
        <w:rPr>
          <w:b/>
        </w:rPr>
        <w:t xml:space="preserve"> </w:t>
      </w:r>
      <w:r w:rsidRPr="00022AC0">
        <w:t xml:space="preserve">: </w:t>
      </w:r>
      <w:r w:rsidR="00022AC0">
        <w:t xml:space="preserve">L’agriculture familiale </w:t>
      </w:r>
      <w:r w:rsidR="00CE16A8">
        <w:t>guadeloupéenne</w:t>
      </w:r>
      <w:r w:rsidR="00022AC0">
        <w:t xml:space="preserve"> </w:t>
      </w:r>
      <w:r w:rsidR="00200AA6">
        <w:t xml:space="preserve">actuelle </w:t>
      </w:r>
      <w:r w:rsidR="00CE16A8">
        <w:t xml:space="preserve">trouve son origine dans le contexte socio-historique </w:t>
      </w:r>
      <w:r w:rsidR="00C4574E">
        <w:t>(pré-)colonial</w:t>
      </w:r>
      <w:r w:rsidR="00C4574E">
        <w:t xml:space="preserve"> </w:t>
      </w:r>
      <w:r w:rsidR="00CE16A8">
        <w:t>de</w:t>
      </w:r>
      <w:r w:rsidR="00CE16A8">
        <w:t>s Antilles</w:t>
      </w:r>
      <w:r w:rsidR="00CE16A8">
        <w:t xml:space="preserve">. </w:t>
      </w:r>
      <w:r w:rsidR="00CE16A8">
        <w:t>Les esclaves</w:t>
      </w:r>
      <w:r w:rsidR="005261CB">
        <w:t xml:space="preserve"> africains</w:t>
      </w:r>
      <w:r w:rsidR="00200AA6">
        <w:t>, comme les amérindiens autochtones</w:t>
      </w:r>
      <w:r w:rsidR="00247CB8">
        <w:t xml:space="preserve"> avant eux, valorisaient la biodiversité locale </w:t>
      </w:r>
      <w:r w:rsidR="00200AA6">
        <w:t>dans des espaces exigus</w:t>
      </w:r>
      <w:r w:rsidR="00200AA6">
        <w:t xml:space="preserve"> attenant aux cases</w:t>
      </w:r>
      <w:r w:rsidR="00200AA6">
        <w:t>. Ces jardins</w:t>
      </w:r>
      <w:r w:rsidR="009F403F">
        <w:t xml:space="preserve"> créoles</w:t>
      </w:r>
      <w:r w:rsidR="00200AA6">
        <w:t xml:space="preserve"> </w:t>
      </w:r>
      <w:r w:rsidR="00200AA6">
        <w:t>bénéficia</w:t>
      </w:r>
      <w:r w:rsidR="00200AA6">
        <w:t>ie</w:t>
      </w:r>
      <w:r w:rsidR="00200AA6">
        <w:t xml:space="preserve">nt </w:t>
      </w:r>
      <w:r w:rsidR="00247CB8">
        <w:t xml:space="preserve">de pratiques agroécologiques : </w:t>
      </w:r>
      <w:r w:rsidR="00200AA6">
        <w:t>restitutions domestiques (cendres, excréments animaux)</w:t>
      </w:r>
      <w:r w:rsidR="00247CB8">
        <w:t>,</w:t>
      </w:r>
      <w:r w:rsidR="00200AA6">
        <w:t xml:space="preserve"> </w:t>
      </w:r>
      <w:r w:rsidR="00247CB8">
        <w:t xml:space="preserve">gestion de l’eau, </w:t>
      </w:r>
      <w:r w:rsidR="00C4574E">
        <w:t xml:space="preserve">association de cultures en 3 dimensions, </w:t>
      </w:r>
      <w:r w:rsidR="00247CB8">
        <w:t>travail manuel</w:t>
      </w:r>
      <w:r w:rsidR="00247CB8" w:rsidRPr="00247CB8">
        <w:t xml:space="preserve"> </w:t>
      </w:r>
      <w:r w:rsidR="00247CB8">
        <w:t>intense</w:t>
      </w:r>
      <w:r w:rsidR="00247CB8">
        <w:t>…</w:t>
      </w:r>
      <w:r w:rsidR="005261CB">
        <w:t xml:space="preserve"> </w:t>
      </w:r>
      <w:r w:rsidR="009F403F">
        <w:t>L</w:t>
      </w:r>
      <w:r w:rsidR="009F403F">
        <w:t xml:space="preserve">’agriculture familiale aux Antilles reste </w:t>
      </w:r>
      <w:r w:rsidR="009F403F">
        <w:t xml:space="preserve">encore </w:t>
      </w:r>
      <w:r w:rsidR="009F403F">
        <w:t>une agriculture sobre et nourricière</w:t>
      </w:r>
      <w:r w:rsidR="009F403F">
        <w:t>,</w:t>
      </w:r>
      <w:r w:rsidR="009F403F">
        <w:t xml:space="preserve"> </w:t>
      </w:r>
      <w:r w:rsidR="00D1137A">
        <w:t xml:space="preserve">et elle a été </w:t>
      </w:r>
      <w:r w:rsidR="009F403F">
        <w:t>peu impactée par la révolution verte</w:t>
      </w:r>
      <w:r w:rsidR="009F403F">
        <w:t xml:space="preserve">. </w:t>
      </w:r>
      <w:r w:rsidR="005261CB">
        <w:t xml:space="preserve">Le terme d’ancrage agroécologique est </w:t>
      </w:r>
      <w:r w:rsidR="009F403F">
        <w:t xml:space="preserve">donc </w:t>
      </w:r>
      <w:r w:rsidR="005261CB">
        <w:t>préféré au terme de transition agroécologique</w:t>
      </w:r>
      <w:r w:rsidR="00C4574E">
        <w:t xml:space="preserve">, les savoir-faire traditionnels </w:t>
      </w:r>
      <w:bookmarkStart w:id="3" w:name="_GoBack"/>
      <w:bookmarkEnd w:id="3"/>
      <w:r w:rsidR="00C4574E">
        <w:t>persistant</w:t>
      </w:r>
      <w:r w:rsidR="009F403F">
        <w:t>. A l’inverse, les</w:t>
      </w:r>
      <w:r w:rsidR="005261CB">
        <w:t xml:space="preserve"> cultures </w:t>
      </w:r>
      <w:r w:rsidR="009F403F">
        <w:t xml:space="preserve">coloniales </w:t>
      </w:r>
      <w:r w:rsidR="005261CB">
        <w:t xml:space="preserve">d’exportation (banane et canne à sucre) se sont « modernisées » </w:t>
      </w:r>
      <w:r w:rsidR="00D1137A">
        <w:t>post seconde guerre mondiale</w:t>
      </w:r>
      <w:r w:rsidR="00D1137A">
        <w:t xml:space="preserve">, </w:t>
      </w:r>
      <w:r w:rsidR="005261CB">
        <w:t>avec une dépendance à l’agrochimie</w:t>
      </w:r>
      <w:r w:rsidR="00D1137A">
        <w:t xml:space="preserve"> qui impose de transitionner</w:t>
      </w:r>
      <w:r w:rsidR="009F403F">
        <w:t>.</w:t>
      </w:r>
    </w:p>
    <w:p w14:paraId="4D052E59" w14:textId="2C676826" w:rsidR="007427F0" w:rsidRDefault="007427F0" w:rsidP="009F403F">
      <w:pPr>
        <w:jc w:val="both"/>
      </w:pPr>
      <w:r w:rsidRPr="007427F0">
        <w:rPr>
          <w:b/>
        </w:rPr>
        <w:t>Interdisciplinarité / pluridisciplinarité </w:t>
      </w:r>
      <w:r w:rsidRPr="007427F0">
        <w:rPr>
          <w:b/>
        </w:rPr>
        <w:t>/ transdisciplinarité</w:t>
      </w:r>
      <w:r>
        <w:t xml:space="preserve"> </w:t>
      </w:r>
      <w:r>
        <w:t xml:space="preserve">: </w:t>
      </w:r>
      <w:r w:rsidR="009F403F">
        <w:t>par interdisciplinarité, on entend</w:t>
      </w:r>
      <w:r w:rsidR="00456C6B">
        <w:t xml:space="preserve"> ici</w:t>
      </w:r>
      <w:r w:rsidR="009F403F">
        <w:t xml:space="preserve"> des pratiques d’hybridation de </w:t>
      </w:r>
      <w:r w:rsidR="00456C6B">
        <w:t>différentes</w:t>
      </w:r>
      <w:r w:rsidR="00456C6B">
        <w:t xml:space="preserve"> </w:t>
      </w:r>
      <w:r w:rsidR="009F403F">
        <w:t>disciplines</w:t>
      </w:r>
      <w:r w:rsidR="00456C6B">
        <w:t>,</w:t>
      </w:r>
      <w:r w:rsidR="00D1137A">
        <w:t xml:space="preserve"> </w:t>
      </w:r>
      <w:r w:rsidR="009F403F">
        <w:t xml:space="preserve">visant à répondre à une problématique </w:t>
      </w:r>
      <w:r w:rsidR="009F403F">
        <w:t xml:space="preserve">scientifique </w:t>
      </w:r>
      <w:r w:rsidR="009F403F">
        <w:t>complexe</w:t>
      </w:r>
      <w:r w:rsidR="00D1137A">
        <w:t xml:space="preserve"> (cas de l’agroécologie)</w:t>
      </w:r>
      <w:r w:rsidR="009F403F">
        <w:t xml:space="preserve">. Les questions de recherche </w:t>
      </w:r>
      <w:r w:rsidR="00D1137A">
        <w:t>sont coconstruites entre disciplines. Dans le cas de la pluridisciplinarité, les questions sont plutôt juxtaposées</w:t>
      </w:r>
      <w:r w:rsidR="00456C6B">
        <w:t xml:space="preserve">. </w:t>
      </w:r>
      <w:r w:rsidR="00D1137A">
        <w:t>Par transdisciplinarité</w:t>
      </w:r>
      <w:r w:rsidR="00456C6B">
        <w:t>, on entend des pratiques de recherche permettant d’hybrider le point de vue des chercheurs et des acteurs parties prenantes.</w:t>
      </w:r>
    </w:p>
    <w:p w14:paraId="6967518E" w14:textId="16133AB2" w:rsidR="000F5D2F" w:rsidRDefault="00C21BB9" w:rsidP="007427F0">
      <w:pPr>
        <w:jc w:val="both"/>
      </w:pPr>
      <w:r w:rsidRPr="00F6490B">
        <w:rPr>
          <w:b/>
        </w:rPr>
        <w:t>Langage partagé</w:t>
      </w:r>
      <w:r>
        <w:t> :</w:t>
      </w:r>
      <w:r w:rsidRPr="00C21BB9">
        <w:t xml:space="preserve"> </w:t>
      </w:r>
      <w:r w:rsidR="00F6490B">
        <w:t>on comprend le langage de l’autre sans l’adopter, chacun utilise ses propres</w:t>
      </w:r>
      <w:r w:rsidRPr="00C21BB9">
        <w:t xml:space="preserve"> termes mais</w:t>
      </w:r>
      <w:r w:rsidR="00456C6B">
        <w:t>,</w:t>
      </w:r>
      <w:r w:rsidRPr="00C21BB9">
        <w:t xml:space="preserve"> à force de se </w:t>
      </w:r>
      <w:r w:rsidR="00F6490B" w:rsidRPr="00C21BB9">
        <w:t>cô</w:t>
      </w:r>
      <w:r w:rsidR="00F6490B">
        <w:t>toyer,</w:t>
      </w:r>
      <w:r w:rsidRPr="00C21BB9">
        <w:t xml:space="preserve"> on se comprend</w:t>
      </w:r>
      <w:r w:rsidR="007427F0">
        <w:t>, les ambiguïtés sont levées</w:t>
      </w:r>
      <w:r w:rsidR="00F6490B">
        <w:t>.</w:t>
      </w:r>
    </w:p>
    <w:p w14:paraId="7E8C5C03" w14:textId="140C20F3" w:rsidR="005B002B" w:rsidRPr="00354452" w:rsidRDefault="00354452" w:rsidP="00354452">
      <w:pPr>
        <w:jc w:val="both"/>
      </w:pPr>
      <w:r w:rsidRPr="00F6490B">
        <w:rPr>
          <w:b/>
        </w:rPr>
        <w:t>La Recherche Intervention</w:t>
      </w:r>
      <w:r w:rsidRPr="00354452">
        <w:t xml:space="preserve"> (RI) se pratique sur le terrain, dans l’action, avec et pour les acteurs (Renaud 2020). Il s’agit d’une recherche collaborative nécessitant l’intervention active des chercheurs auprès des acteurs. Les questions de recherche sont </w:t>
      </w:r>
      <w:proofErr w:type="spellStart"/>
      <w:r w:rsidRPr="00354452">
        <w:t>co-construites</w:t>
      </w:r>
      <w:proofErr w:type="spellEnd"/>
      <w:r w:rsidRPr="00354452">
        <w:t>, testées au fil de la recherche et basées sur des engagements réciproques concernant l’investigation, les résultats attendus et les objectifs visés (</w:t>
      </w:r>
      <w:proofErr w:type="spellStart"/>
      <w:r w:rsidRPr="00354452">
        <w:t>Aggeri</w:t>
      </w:r>
      <w:proofErr w:type="spellEnd"/>
      <w:r w:rsidRPr="00354452">
        <w:t xml:space="preserve"> 201</w:t>
      </w:r>
      <w:r w:rsidR="003C15AC">
        <w:t>6</w:t>
      </w:r>
      <w:r w:rsidRPr="00354452">
        <w:t>). Issue des sciences de gestion, la RI se distingue de la RA par sa volonté de transformer à la fois les comportements des acteurs et les structures organisationnelles, en influençant les modes de gestion, d’orientation, de communication et les pratiques associées (</w:t>
      </w:r>
      <w:proofErr w:type="spellStart"/>
      <w:r w:rsidRPr="00354452">
        <w:t>Aggeri</w:t>
      </w:r>
      <w:proofErr w:type="spellEnd"/>
      <w:r w:rsidRPr="00354452">
        <w:t xml:space="preserve"> 201</w:t>
      </w:r>
      <w:r w:rsidR="003C15AC">
        <w:t>6</w:t>
      </w:r>
      <w:r w:rsidRPr="00354452">
        <w:t>).</w:t>
      </w:r>
    </w:p>
    <w:p w14:paraId="7B1D4237" w14:textId="77777777" w:rsidR="00C4574E" w:rsidRDefault="00C4574E">
      <w:pPr>
        <w:rPr>
          <w:b/>
        </w:rPr>
      </w:pPr>
      <w:r>
        <w:rPr>
          <w:b/>
        </w:rPr>
        <w:br w:type="page"/>
      </w:r>
    </w:p>
    <w:p w14:paraId="69B2D3FA" w14:textId="172B81BF" w:rsidR="00A72F40" w:rsidRPr="00A72F40" w:rsidRDefault="003B604C" w:rsidP="00A72F40">
      <w:pPr>
        <w:rPr>
          <w:b/>
        </w:rPr>
      </w:pPr>
      <w:r>
        <w:rPr>
          <w:b/>
        </w:rPr>
        <w:lastRenderedPageBreak/>
        <w:t>B</w:t>
      </w:r>
      <w:r w:rsidR="00A72F40" w:rsidRPr="00A72F40">
        <w:rPr>
          <w:b/>
        </w:rPr>
        <w:t xml:space="preserve">ibliographie pour aller plus loin </w:t>
      </w:r>
    </w:p>
    <w:p w14:paraId="751F1BCE" w14:textId="14464C14" w:rsidR="00C015D2" w:rsidRDefault="00D2750A" w:rsidP="00C015D2">
      <w:pPr>
        <w:spacing w:after="120"/>
        <w:ind w:left="142" w:hanging="142"/>
        <w:jc w:val="both"/>
        <w:rPr>
          <w:rFonts w:ascii="Calibri" w:hAnsi="Calibri" w:cs="Calibri"/>
          <w:sz w:val="20"/>
        </w:rPr>
      </w:pPr>
      <w:proofErr w:type="spellStart"/>
      <w:r>
        <w:rPr>
          <w:sz w:val="20"/>
        </w:rPr>
        <w:t>Aggeri</w:t>
      </w:r>
      <w:proofErr w:type="spellEnd"/>
      <w:r>
        <w:rPr>
          <w:sz w:val="20"/>
        </w:rPr>
        <w:t xml:space="preserve"> F., </w:t>
      </w:r>
      <w:r w:rsidR="00C015D2" w:rsidRPr="00C015D2">
        <w:rPr>
          <w:sz w:val="20"/>
        </w:rPr>
        <w:t>2016. "La recherche-intervention : fondements et pratiques"</w:t>
      </w:r>
      <w:r w:rsidR="00C015D2" w:rsidRPr="00C015D2">
        <w:rPr>
          <w:sz w:val="20"/>
        </w:rPr>
        <w:t xml:space="preserve"> </w:t>
      </w:r>
      <w:proofErr w:type="spellStart"/>
      <w:r w:rsidR="00C015D2" w:rsidRPr="00C015D2">
        <w:rPr>
          <w:sz w:val="20"/>
        </w:rPr>
        <w:t>Jérome</w:t>
      </w:r>
      <w:proofErr w:type="spellEnd"/>
      <w:r w:rsidR="00C015D2" w:rsidRPr="00C015D2">
        <w:rPr>
          <w:sz w:val="20"/>
        </w:rPr>
        <w:t xml:space="preserve"> Barthélemy et Nicolas</w:t>
      </w:r>
      <w:r w:rsidR="00C015D2">
        <w:rPr>
          <w:sz w:val="20"/>
        </w:rPr>
        <w:t xml:space="preserve"> </w:t>
      </w:r>
      <w:proofErr w:type="spellStart"/>
      <w:r w:rsidR="00C015D2" w:rsidRPr="00C015D2">
        <w:rPr>
          <w:sz w:val="20"/>
        </w:rPr>
        <w:t>Mottis</w:t>
      </w:r>
      <w:proofErr w:type="spellEnd"/>
      <w:r w:rsidR="00C015D2" w:rsidRPr="00C015D2">
        <w:rPr>
          <w:sz w:val="20"/>
        </w:rPr>
        <w:t>. A la pointe du management. Ce que la recherche apporte au manager, Dunod, pp.79-100,</w:t>
      </w:r>
      <w:r w:rsidR="00C015D2">
        <w:rPr>
          <w:sz w:val="20"/>
        </w:rPr>
        <w:t xml:space="preserve"> </w:t>
      </w:r>
      <w:r w:rsidR="00C015D2" w:rsidRPr="00C015D2">
        <w:rPr>
          <w:sz w:val="20"/>
        </w:rPr>
        <w:t>hal-01230457</w:t>
      </w:r>
    </w:p>
    <w:p w14:paraId="2276D5C9" w14:textId="1623C3E6" w:rsidR="003862EA" w:rsidRDefault="003862EA" w:rsidP="00C015D2">
      <w:pPr>
        <w:spacing w:after="120"/>
        <w:ind w:left="142" w:hanging="142"/>
        <w:jc w:val="both"/>
        <w:rPr>
          <w:sz w:val="20"/>
        </w:rPr>
      </w:pPr>
      <w:r w:rsidRPr="003862EA">
        <w:rPr>
          <w:sz w:val="20"/>
        </w:rPr>
        <w:t xml:space="preserve">Biabiany O., Mandonnet N., </w:t>
      </w:r>
      <w:proofErr w:type="spellStart"/>
      <w:r w:rsidRPr="003862EA">
        <w:rPr>
          <w:sz w:val="20"/>
        </w:rPr>
        <w:t>Bolo</w:t>
      </w:r>
      <w:proofErr w:type="spellEnd"/>
      <w:r w:rsidRPr="003862EA">
        <w:rPr>
          <w:sz w:val="20"/>
        </w:rPr>
        <w:t xml:space="preserve"> A., Alexandre G.</w:t>
      </w:r>
      <w:r w:rsidR="0065779E">
        <w:rPr>
          <w:sz w:val="20"/>
        </w:rPr>
        <w:t>,</w:t>
      </w:r>
      <w:r w:rsidRPr="003862EA">
        <w:rPr>
          <w:sz w:val="20"/>
        </w:rPr>
        <w:t xml:space="preserve"> Chia E. 20</w:t>
      </w:r>
      <w:r>
        <w:rPr>
          <w:sz w:val="20"/>
        </w:rPr>
        <w:t>21</w:t>
      </w:r>
      <w:r w:rsidRPr="003862EA">
        <w:rPr>
          <w:sz w:val="20"/>
        </w:rPr>
        <w:t xml:space="preserve"> “L’agriculture familiale à l’épreuve de la Covid-19 : le cas de la Guadeloupe”, Études caribéennes [Online], 49 | Août 2021, Online </w:t>
      </w:r>
      <w:proofErr w:type="spellStart"/>
      <w:r w:rsidRPr="003862EA">
        <w:rPr>
          <w:sz w:val="20"/>
        </w:rPr>
        <w:t>since</w:t>
      </w:r>
      <w:proofErr w:type="spellEnd"/>
      <w:r w:rsidRPr="003862EA">
        <w:rPr>
          <w:sz w:val="20"/>
        </w:rPr>
        <w:t xml:space="preserve"> 30 August 2021,</w:t>
      </w:r>
      <w:r>
        <w:rPr>
          <w:sz w:val="20"/>
        </w:rPr>
        <w:t xml:space="preserve"> </w:t>
      </w:r>
      <w:proofErr w:type="gramStart"/>
      <w:r w:rsidRPr="003862EA">
        <w:rPr>
          <w:sz w:val="20"/>
        </w:rPr>
        <w:t>DOI:</w:t>
      </w:r>
      <w:proofErr w:type="gramEnd"/>
      <w:r w:rsidRPr="003862EA">
        <w:rPr>
          <w:sz w:val="20"/>
        </w:rPr>
        <w:t xml:space="preserve"> https://doi.org/10.4000/etudescaribeennes.21615</w:t>
      </w:r>
    </w:p>
    <w:p w14:paraId="0C7B0573" w14:textId="78D51AEC" w:rsidR="00DD554C" w:rsidRPr="00F33E9E" w:rsidRDefault="00DD554C" w:rsidP="003862EA">
      <w:pPr>
        <w:spacing w:after="120"/>
        <w:ind w:left="142" w:hanging="142"/>
        <w:jc w:val="both"/>
        <w:rPr>
          <w:sz w:val="20"/>
        </w:rPr>
      </w:pPr>
      <w:proofErr w:type="spellStart"/>
      <w:r w:rsidRPr="005C464E">
        <w:rPr>
          <w:sz w:val="20"/>
        </w:rPr>
        <w:t>Girin</w:t>
      </w:r>
      <w:proofErr w:type="spellEnd"/>
      <w:r w:rsidR="00601B40" w:rsidRPr="005C464E">
        <w:rPr>
          <w:sz w:val="20"/>
        </w:rPr>
        <w:t xml:space="preserve"> J.</w:t>
      </w:r>
      <w:r w:rsidRPr="005C464E">
        <w:rPr>
          <w:sz w:val="20"/>
        </w:rPr>
        <w:t xml:space="preserve"> 19</w:t>
      </w:r>
      <w:r w:rsidR="00601B40" w:rsidRPr="005C464E">
        <w:rPr>
          <w:sz w:val="20"/>
        </w:rPr>
        <w:t>90</w:t>
      </w:r>
      <w:r w:rsidRPr="005C464E">
        <w:rPr>
          <w:sz w:val="20"/>
        </w:rPr>
        <w:t>.</w:t>
      </w:r>
      <w:r w:rsidR="0050676C" w:rsidRPr="005C464E">
        <w:rPr>
          <w:sz w:val="20"/>
        </w:rPr>
        <w:t xml:space="preserve"> </w:t>
      </w:r>
      <w:r w:rsidR="00F33E9E" w:rsidRPr="00F33E9E">
        <w:rPr>
          <w:sz w:val="20"/>
        </w:rPr>
        <w:t>Analyse empirique des situations d</w:t>
      </w:r>
      <w:r w:rsidR="00F33E9E">
        <w:rPr>
          <w:sz w:val="20"/>
        </w:rPr>
        <w:t>e gestion</w:t>
      </w:r>
      <w:r w:rsidR="00A9345D">
        <w:rPr>
          <w:sz w:val="20"/>
        </w:rPr>
        <w:t> : éléments de théorie et de méthode. In Martinet (Ed.), Epistémologie et sciences de gestion, Economica, p. 141-182.</w:t>
      </w:r>
    </w:p>
    <w:p w14:paraId="1134BF37" w14:textId="79FC93E6" w:rsidR="00DD554C" w:rsidRDefault="009D601F" w:rsidP="009D601F">
      <w:pPr>
        <w:ind w:left="142" w:hanging="142"/>
        <w:jc w:val="both"/>
        <w:rPr>
          <w:sz w:val="20"/>
        </w:rPr>
      </w:pPr>
      <w:proofErr w:type="spellStart"/>
      <w:r w:rsidRPr="009D601F">
        <w:rPr>
          <w:sz w:val="20"/>
        </w:rPr>
        <w:t>Rasse</w:t>
      </w:r>
      <w:proofErr w:type="spellEnd"/>
      <w:r w:rsidRPr="009D601F">
        <w:rPr>
          <w:sz w:val="20"/>
        </w:rPr>
        <w:t xml:space="preserve"> C</w:t>
      </w:r>
      <w:r w:rsidR="003862EA">
        <w:rPr>
          <w:sz w:val="20"/>
        </w:rPr>
        <w:t>.</w:t>
      </w:r>
      <w:r w:rsidRPr="009D601F">
        <w:rPr>
          <w:sz w:val="20"/>
        </w:rPr>
        <w:t>, Andrieu N</w:t>
      </w:r>
      <w:r w:rsidR="003862EA">
        <w:rPr>
          <w:sz w:val="20"/>
        </w:rPr>
        <w:t>.</w:t>
      </w:r>
      <w:r w:rsidRPr="009D601F">
        <w:rPr>
          <w:sz w:val="20"/>
        </w:rPr>
        <w:t>, Diman J</w:t>
      </w:r>
      <w:r w:rsidR="003862EA">
        <w:rPr>
          <w:sz w:val="20"/>
        </w:rPr>
        <w:t>.</w:t>
      </w:r>
      <w:r w:rsidRPr="009D601F">
        <w:rPr>
          <w:sz w:val="20"/>
        </w:rPr>
        <w:t>-L</w:t>
      </w:r>
      <w:r w:rsidR="003862EA">
        <w:rPr>
          <w:sz w:val="20"/>
        </w:rPr>
        <w:t>.</w:t>
      </w:r>
      <w:r w:rsidRPr="009D601F">
        <w:rPr>
          <w:sz w:val="20"/>
        </w:rPr>
        <w:t>, Fanchone A</w:t>
      </w:r>
      <w:r w:rsidR="003862EA">
        <w:rPr>
          <w:sz w:val="20"/>
        </w:rPr>
        <w:t>.</w:t>
      </w:r>
      <w:r w:rsidRPr="009D601F">
        <w:rPr>
          <w:sz w:val="20"/>
        </w:rPr>
        <w:t>, Chia E</w:t>
      </w:r>
      <w:r w:rsidR="003862EA">
        <w:rPr>
          <w:sz w:val="20"/>
        </w:rPr>
        <w:t>.</w:t>
      </w:r>
      <w:r w:rsidRPr="009D601F">
        <w:rPr>
          <w:sz w:val="20"/>
        </w:rPr>
        <w:t xml:space="preserve"> 2018. Utilisation de pratiques agroécologiques et performances de la petite agriculture familiale : le cas de la Guadeloupe. Cahiers Agricultures, 27 (5</w:t>
      </w:r>
      <w:proofErr w:type="gramStart"/>
      <w:r w:rsidRPr="009D601F">
        <w:rPr>
          <w:sz w:val="20"/>
        </w:rPr>
        <w:t>):</w:t>
      </w:r>
      <w:proofErr w:type="gramEnd"/>
      <w:r w:rsidRPr="009D601F">
        <w:rPr>
          <w:sz w:val="20"/>
        </w:rPr>
        <w:t>55002, 10 p.</w:t>
      </w:r>
      <w:r>
        <w:rPr>
          <w:sz w:val="20"/>
        </w:rPr>
        <w:t xml:space="preserve"> </w:t>
      </w:r>
      <w:hyperlink r:id="rId11" w:history="1">
        <w:r w:rsidRPr="00437476">
          <w:rPr>
            <w:rStyle w:val="Lienhypertexte"/>
            <w:sz w:val="20"/>
          </w:rPr>
          <w:t>https://doi.org/10.1051/cagri/2018032</w:t>
        </w:r>
      </w:hyperlink>
    </w:p>
    <w:p w14:paraId="2377D985" w14:textId="051A3ED3" w:rsidR="00C015D2" w:rsidRDefault="00C015D2" w:rsidP="003862EA">
      <w:pPr>
        <w:spacing w:after="120"/>
        <w:ind w:left="142" w:hanging="142"/>
        <w:jc w:val="both"/>
        <w:rPr>
          <w:sz w:val="20"/>
        </w:rPr>
      </w:pPr>
      <w:r w:rsidRPr="00C015D2">
        <w:rPr>
          <w:sz w:val="20"/>
        </w:rPr>
        <w:t>Renaud</w:t>
      </w:r>
      <w:r>
        <w:rPr>
          <w:sz w:val="20"/>
        </w:rPr>
        <w:t xml:space="preserve"> L. 2020. </w:t>
      </w:r>
      <w:r w:rsidRPr="00C015D2">
        <w:rPr>
          <w:sz w:val="20"/>
        </w:rPr>
        <w:t xml:space="preserve"> “Modélisation du processus de la recherche participative”, Communiquer [Online], 30 | 2020, Online </w:t>
      </w:r>
      <w:proofErr w:type="spellStart"/>
      <w:r w:rsidRPr="00C015D2">
        <w:rPr>
          <w:sz w:val="20"/>
        </w:rPr>
        <w:t>since</w:t>
      </w:r>
      <w:proofErr w:type="spellEnd"/>
      <w:r w:rsidRPr="00C015D2">
        <w:rPr>
          <w:sz w:val="20"/>
        </w:rPr>
        <w:t xml:space="preserve"> 01 </w:t>
      </w:r>
      <w:proofErr w:type="spellStart"/>
      <w:r w:rsidRPr="00C015D2">
        <w:rPr>
          <w:sz w:val="20"/>
        </w:rPr>
        <w:t>December</w:t>
      </w:r>
      <w:proofErr w:type="spellEnd"/>
      <w:r w:rsidRPr="00C015D2">
        <w:rPr>
          <w:sz w:val="20"/>
        </w:rPr>
        <w:t xml:space="preserve"> 2020, </w:t>
      </w:r>
      <w:proofErr w:type="gramStart"/>
      <w:r w:rsidRPr="00C015D2">
        <w:rPr>
          <w:sz w:val="20"/>
        </w:rPr>
        <w:t>DOI:</w:t>
      </w:r>
      <w:proofErr w:type="gramEnd"/>
      <w:r w:rsidRPr="00C015D2">
        <w:rPr>
          <w:sz w:val="20"/>
        </w:rPr>
        <w:t xml:space="preserve"> https://doi.org/10.4000/communiquer.7437</w:t>
      </w:r>
    </w:p>
    <w:p w14:paraId="26CF469F" w14:textId="59E78F78" w:rsidR="003862EA" w:rsidRDefault="003862EA" w:rsidP="007427F0">
      <w:pPr>
        <w:spacing w:after="240"/>
        <w:ind w:left="142" w:hanging="142"/>
        <w:jc w:val="both"/>
        <w:rPr>
          <w:sz w:val="20"/>
        </w:rPr>
      </w:pPr>
      <w:r w:rsidRPr="009D601F">
        <w:rPr>
          <w:sz w:val="20"/>
        </w:rPr>
        <w:t>Vall E</w:t>
      </w:r>
      <w:r>
        <w:rPr>
          <w:sz w:val="20"/>
        </w:rPr>
        <w:t>.</w:t>
      </w:r>
      <w:r w:rsidRPr="009D601F">
        <w:rPr>
          <w:sz w:val="20"/>
        </w:rPr>
        <w:t>, Chia E</w:t>
      </w:r>
      <w:r>
        <w:rPr>
          <w:sz w:val="20"/>
        </w:rPr>
        <w:t>.</w:t>
      </w:r>
      <w:r w:rsidRPr="009D601F">
        <w:rPr>
          <w:sz w:val="20"/>
        </w:rPr>
        <w:t xml:space="preserve"> 2014. Coconstruire l'innovation : la recherche-action en partenariat. In : Agricultures familiales et mondes à venir. </w:t>
      </w:r>
      <w:proofErr w:type="spellStart"/>
      <w:r w:rsidRPr="009D601F">
        <w:rPr>
          <w:sz w:val="20"/>
        </w:rPr>
        <w:t>Sourisseau</w:t>
      </w:r>
      <w:proofErr w:type="spellEnd"/>
      <w:r w:rsidRPr="009D601F">
        <w:rPr>
          <w:sz w:val="20"/>
        </w:rPr>
        <w:t xml:space="preserve"> Jean-Michel (</w:t>
      </w:r>
      <w:proofErr w:type="spellStart"/>
      <w:r w:rsidRPr="009D601F">
        <w:rPr>
          <w:sz w:val="20"/>
        </w:rPr>
        <w:t>ed</w:t>
      </w:r>
      <w:proofErr w:type="spellEnd"/>
      <w:r w:rsidRPr="009D601F">
        <w:rPr>
          <w:sz w:val="20"/>
        </w:rPr>
        <w:t xml:space="preserve">.). Versailles : Ed. </w:t>
      </w:r>
      <w:proofErr w:type="spellStart"/>
      <w:r w:rsidRPr="009D601F">
        <w:rPr>
          <w:sz w:val="20"/>
        </w:rPr>
        <w:t>Quae</w:t>
      </w:r>
      <w:proofErr w:type="spellEnd"/>
      <w:r w:rsidRPr="009D601F">
        <w:rPr>
          <w:sz w:val="20"/>
        </w:rPr>
        <w:t xml:space="preserve">, 239-255. (Agricultures et défis du monde) ISBN 978-2-7592-2141-7 </w:t>
      </w:r>
    </w:p>
    <w:p w14:paraId="2F984A91" w14:textId="77777777" w:rsidR="00E973EC" w:rsidRDefault="00A72F40" w:rsidP="007955CA">
      <w:pPr>
        <w:jc w:val="both"/>
        <w:rPr>
          <w:b/>
        </w:rPr>
      </w:pPr>
      <w:r w:rsidRPr="00A72F40">
        <w:rPr>
          <w:b/>
        </w:rPr>
        <w:t xml:space="preserve">Pour citer le document : </w:t>
      </w:r>
    </w:p>
    <w:p w14:paraId="00716F40" w14:textId="20F82708" w:rsidR="00A72F40" w:rsidRPr="007955CA" w:rsidRDefault="00E973EC" w:rsidP="00833B58">
      <w:pPr>
        <w:jc w:val="both"/>
        <w:rPr>
          <w:sz w:val="20"/>
        </w:rPr>
      </w:pPr>
      <w:r w:rsidRPr="00C21BB9">
        <w:rPr>
          <w:sz w:val="20"/>
          <w:lang w:val="en-GB"/>
        </w:rPr>
        <w:t>Mandonnet N.</w:t>
      </w:r>
      <w:r w:rsidR="005B002B" w:rsidRPr="00C21BB9">
        <w:rPr>
          <w:sz w:val="20"/>
          <w:lang w:val="en-GB"/>
        </w:rPr>
        <w:t>, Biabiany O., Chia E.</w:t>
      </w:r>
      <w:r w:rsidRPr="00C21BB9">
        <w:rPr>
          <w:sz w:val="20"/>
          <w:lang w:val="en-GB"/>
        </w:rPr>
        <w:t xml:space="preserve"> </w:t>
      </w:r>
      <w:r w:rsidR="00C16DBA" w:rsidRPr="00C21BB9">
        <w:rPr>
          <w:sz w:val="20"/>
          <w:lang w:val="en-GB"/>
        </w:rPr>
        <w:t>2025</w:t>
      </w:r>
      <w:r w:rsidRPr="00C21BB9">
        <w:rPr>
          <w:sz w:val="20"/>
          <w:lang w:val="en-GB"/>
        </w:rPr>
        <w:t>.</w:t>
      </w:r>
      <w:r w:rsidRPr="00C21BB9">
        <w:rPr>
          <w:b/>
          <w:sz w:val="20"/>
          <w:lang w:val="en-GB"/>
        </w:rPr>
        <w:t xml:space="preserve"> </w:t>
      </w:r>
      <w:r w:rsidR="00833B58" w:rsidRPr="00833B58">
        <w:rPr>
          <w:sz w:val="20"/>
        </w:rPr>
        <w:t>QUELS ENSEIGNEMENTS TIRER DU PROJET AGROECODIV 2016-2023 POUR NOS FUTURES RECHERCHES PARTENARIALES SUR LA TRANSITION AGROECOLOGIQUE ?</w:t>
      </w:r>
      <w:r w:rsidR="00C21BB9">
        <w:rPr>
          <w:sz w:val="20"/>
        </w:rPr>
        <w:t xml:space="preserve"> </w:t>
      </w:r>
      <w:proofErr w:type="gramStart"/>
      <w:r w:rsidR="00A72F40" w:rsidRPr="007955CA">
        <w:rPr>
          <w:sz w:val="20"/>
        </w:rPr>
        <w:t>Projet</w:t>
      </w:r>
      <w:proofErr w:type="gramEnd"/>
      <w:r w:rsidR="00A72F40" w:rsidRPr="007955CA">
        <w:rPr>
          <w:sz w:val="20"/>
        </w:rPr>
        <w:t xml:space="preserve"> </w:t>
      </w:r>
      <w:proofErr w:type="spellStart"/>
      <w:r w:rsidR="00A72F40" w:rsidRPr="007955CA">
        <w:rPr>
          <w:sz w:val="20"/>
        </w:rPr>
        <w:t>AgroEcoDiv</w:t>
      </w:r>
      <w:proofErr w:type="spellEnd"/>
      <w:r w:rsidR="00A72F40" w:rsidRPr="007955CA">
        <w:rPr>
          <w:sz w:val="20"/>
        </w:rPr>
        <w:t>. Série « synthèse de mémoires d’étudiant »</w:t>
      </w:r>
    </w:p>
    <w:p w14:paraId="1AC5A42C" w14:textId="77777777" w:rsidR="007930D8" w:rsidRDefault="007930D8" w:rsidP="00A61B6D">
      <w:pPr>
        <w:jc w:val="both"/>
      </w:pPr>
    </w:p>
    <w:p w14:paraId="2B37EF1F" w14:textId="77777777" w:rsidR="007930D8" w:rsidRPr="00A72F40" w:rsidRDefault="007930D8" w:rsidP="00A61B6D">
      <w:pPr>
        <w:jc w:val="both"/>
      </w:pPr>
    </w:p>
    <w:p w14:paraId="1BDD5404" w14:textId="77777777" w:rsidR="00A72F40" w:rsidRPr="00A72F40" w:rsidRDefault="00A72F40" w:rsidP="00A72F40">
      <w:r w:rsidRPr="00A72F40">
        <w:rPr>
          <w:b/>
          <w:noProof/>
          <w:lang w:eastAsia="fr-FR"/>
        </w:rPr>
        <mc:AlternateContent>
          <mc:Choice Requires="wps">
            <w:drawing>
              <wp:anchor distT="0" distB="0" distL="114300" distR="114300" simplePos="0" relativeHeight="251663360" behindDoc="0" locked="0" layoutInCell="1" allowOverlap="1" wp14:anchorId="7C93E909" wp14:editId="515FF15C">
                <wp:simplePos x="0" y="0"/>
                <wp:positionH relativeFrom="column">
                  <wp:posOffset>0</wp:posOffset>
                </wp:positionH>
                <wp:positionV relativeFrom="paragraph">
                  <wp:posOffset>127635</wp:posOffset>
                </wp:positionV>
                <wp:extent cx="5943600" cy="0"/>
                <wp:effectExtent l="50800" t="25400" r="76200" b="101600"/>
                <wp:wrapNone/>
                <wp:docPr id="12" name="Connecteur droit 1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678BB57" id="Connecteur droit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0.05pt" to="46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" strokecolor="#4f81bd [3204]" strokeweight="2pt">
                <v:shadow on="t" color="black" opacity="24903f" origin=",.5" offset="0,.55556mm"/>
              </v:line>
            </w:pict>
          </mc:Fallback>
        </mc:AlternateContent>
      </w:r>
    </w:p>
    <w:p w14:paraId="14ECCDD3" w14:textId="77777777" w:rsidR="00A72F40" w:rsidRPr="00C70529" w:rsidRDefault="00A72F40" w:rsidP="00A72F40">
      <w:pPr>
        <w:rPr>
          <w:b/>
        </w:rPr>
      </w:pPr>
      <w:r w:rsidRPr="00A72F40">
        <w:rPr>
          <w:b/>
        </w:rPr>
        <w:t>Plus d’information sur le pro</w:t>
      </w:r>
      <w:r w:rsidR="00C70529">
        <w:rPr>
          <w:b/>
        </w:rPr>
        <w:t>jet AgroEcoD</w:t>
      </w:r>
      <w:r w:rsidRPr="00A72F40">
        <w:rPr>
          <w:b/>
        </w:rPr>
        <w:t>iv</w:t>
      </w:r>
      <w:r w:rsidR="00C70529">
        <w:rPr>
          <w:b/>
        </w:rPr>
        <w:t xml:space="preserve"> : </w:t>
      </w:r>
      <w:r w:rsidRPr="00A72F40">
        <w:rPr>
          <w:u w:val="single"/>
        </w:rPr>
        <w:t>https://www6.inra.fr/agroecodiv-guadeloupe</w:t>
      </w:r>
    </w:p>
    <w:p w14:paraId="5BA0C180" w14:textId="77777777" w:rsidR="00A72F40" w:rsidRPr="00690D24" w:rsidRDefault="00A72F40" w:rsidP="00A72F40">
      <w:pPr>
        <w:rPr>
          <w:b/>
        </w:rPr>
      </w:pPr>
      <w:r w:rsidRPr="00A72F40">
        <w:rPr>
          <w:b/>
        </w:rPr>
        <w:t>Coordinatrice du projet</w:t>
      </w:r>
      <w:r w:rsidR="00690D24">
        <w:rPr>
          <w:b/>
        </w:rPr>
        <w:t xml:space="preserve"> : </w:t>
      </w:r>
      <w:r w:rsidRPr="00A72F40">
        <w:t xml:space="preserve">Nathalie </w:t>
      </w:r>
      <w:proofErr w:type="gramStart"/>
      <w:r w:rsidRPr="00A72F40">
        <w:t>Mandonnet</w:t>
      </w:r>
      <w:r w:rsidR="00690D24">
        <w:t xml:space="preserve"> </w:t>
      </w:r>
      <w:r w:rsidR="00690D24">
        <w:rPr>
          <w:b/>
        </w:rPr>
        <w:t xml:space="preserve"> -</w:t>
      </w:r>
      <w:proofErr w:type="gramEnd"/>
      <w:r w:rsidR="00690D24">
        <w:rPr>
          <w:b/>
        </w:rPr>
        <w:t xml:space="preserve">  </w:t>
      </w:r>
      <w:hyperlink r:id="rId12" w:history="1">
        <w:r w:rsidR="005B002B" w:rsidRPr="00E70B90">
          <w:rPr>
            <w:rStyle w:val="Lienhypertexte"/>
          </w:rPr>
          <w:t>nathalie.mandonnet@inrae.fr</w:t>
        </w:r>
      </w:hyperlink>
      <w:r w:rsidR="00690D24">
        <w:rPr>
          <w:rStyle w:val="Lienhypertexte"/>
          <w:color w:val="auto"/>
          <w:u w:val="none"/>
        </w:rPr>
        <w:t xml:space="preserve">  - </w:t>
      </w:r>
      <w:r w:rsidRPr="00A72F40">
        <w:t xml:space="preserve"> </w:t>
      </w:r>
      <w:r w:rsidR="00126423">
        <w:t>05</w:t>
      </w:r>
      <w:r w:rsidR="00573E69">
        <w:t>.</w:t>
      </w:r>
      <w:r w:rsidR="00126423">
        <w:t>90</w:t>
      </w:r>
      <w:r w:rsidR="00573E69">
        <w:t>.</w:t>
      </w:r>
      <w:r w:rsidR="00126423">
        <w:t>25</w:t>
      </w:r>
      <w:r w:rsidR="00573E69">
        <w:t>.</w:t>
      </w:r>
      <w:r w:rsidR="00126423">
        <w:t>54</w:t>
      </w:r>
      <w:r w:rsidR="00573E69">
        <w:t>.</w:t>
      </w:r>
      <w:r w:rsidR="005B002B">
        <w:t>3</w:t>
      </w:r>
      <w:r w:rsidR="00126423">
        <w:t>8</w:t>
      </w:r>
    </w:p>
    <w:sectPr w:rsidR="00A72F40" w:rsidRPr="00690D24" w:rsidSect="00185E03">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099929" w16cex:dateUtc="2025-03-03T18: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82AAD" w14:textId="77777777" w:rsidR="00AD7C07" w:rsidRDefault="00AD7C07" w:rsidP="00A72F40">
      <w:pPr>
        <w:spacing w:after="0" w:line="240" w:lineRule="auto"/>
      </w:pPr>
      <w:r>
        <w:separator/>
      </w:r>
    </w:p>
  </w:endnote>
  <w:endnote w:type="continuationSeparator" w:id="0">
    <w:p w14:paraId="6ADDA573" w14:textId="77777777" w:rsidR="00AD7C07" w:rsidRDefault="00AD7C07" w:rsidP="00A72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993102"/>
      <w:docPartObj>
        <w:docPartGallery w:val="Page Numbers (Bottom of Page)"/>
        <w:docPartUnique/>
      </w:docPartObj>
    </w:sdtPr>
    <w:sdtContent>
      <w:p w14:paraId="40C13315" w14:textId="541B3E0E" w:rsidR="00C90169" w:rsidRDefault="00C90169">
        <w:pPr>
          <w:pStyle w:val="Pieddepage"/>
          <w:jc w:val="right"/>
        </w:pPr>
        <w:r>
          <w:fldChar w:fldCharType="begin"/>
        </w:r>
        <w:r>
          <w:instrText>PAGE   \* MERGEFORMAT</w:instrText>
        </w:r>
        <w:r>
          <w:fldChar w:fldCharType="separate"/>
        </w:r>
        <w:r>
          <w:t>2</w:t>
        </w:r>
        <w:r>
          <w:fldChar w:fldCharType="end"/>
        </w:r>
      </w:p>
    </w:sdtContent>
  </w:sdt>
  <w:p w14:paraId="31E6B64B" w14:textId="77777777" w:rsidR="00C90169" w:rsidRDefault="00C901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D447E" w14:textId="77777777" w:rsidR="00AD7C07" w:rsidRDefault="00AD7C07" w:rsidP="00A72F40">
      <w:pPr>
        <w:spacing w:after="0" w:line="240" w:lineRule="auto"/>
      </w:pPr>
      <w:r>
        <w:separator/>
      </w:r>
    </w:p>
  </w:footnote>
  <w:footnote w:type="continuationSeparator" w:id="0">
    <w:p w14:paraId="21C2E4EA" w14:textId="77777777" w:rsidR="00AD7C07" w:rsidRDefault="00AD7C07" w:rsidP="00A72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7E38" w14:textId="77777777" w:rsidR="00185FA7" w:rsidRDefault="00AC5343" w:rsidP="00492FF0">
    <w:pPr>
      <w:pStyle w:val="En-tte"/>
      <w:jc w:val="center"/>
    </w:pPr>
    <w:r>
      <w:rPr>
        <w:noProof/>
      </w:rPr>
      <w:drawing>
        <wp:inline distT="0" distB="0" distL="0" distR="0" wp14:anchorId="5278B7DE" wp14:editId="49F83BD0">
          <wp:extent cx="1076566" cy="870438"/>
          <wp:effectExtent l="0" t="0" r="0" b="6350"/>
          <wp:docPr id="28" name="Image 28" descr="C:\Users\maprigent\Documents\COMMUNICATION\Logo AED\Logo AgroEcoDiv PNG Fond 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prigent\Documents\COMMUNICATION\Logo AED\Logo AgroEcoDiv PNG Fond Blan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515" cy="8841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C11BC"/>
    <w:multiLevelType w:val="hybridMultilevel"/>
    <w:tmpl w:val="90E638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FD1713"/>
    <w:multiLevelType w:val="hybridMultilevel"/>
    <w:tmpl w:val="D9AE6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E942ED"/>
    <w:multiLevelType w:val="hybridMultilevel"/>
    <w:tmpl w:val="13249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8E77B0"/>
    <w:multiLevelType w:val="multilevel"/>
    <w:tmpl w:val="A042A3C2"/>
    <w:lvl w:ilvl="0">
      <w:start w:val="1"/>
      <w:numFmt w:val="decimal"/>
      <w:pStyle w:val="Titrecorps1"/>
      <w:suff w:val="space"/>
      <w:lvlText w:val="%1."/>
      <w:lvlJc w:val="left"/>
      <w:pPr>
        <w:ind w:left="644" w:hanging="360"/>
      </w:pPr>
      <w:rPr>
        <w:rFonts w:hint="default"/>
      </w:rPr>
    </w:lvl>
    <w:lvl w:ilvl="1">
      <w:start w:val="1"/>
      <w:numFmt w:val="decimal"/>
      <w:lvlRestart w:val="0"/>
      <w:suff w:val="space"/>
      <w:lvlText w:val="%1.%2."/>
      <w:lvlJc w:val="left"/>
      <w:pPr>
        <w:ind w:left="1075" w:hanging="508"/>
      </w:pPr>
      <w:rPr>
        <w:rFonts w:hint="default"/>
        <w:sz w:val="24"/>
        <w:szCs w:val="24"/>
      </w:rPr>
    </w:lvl>
    <w:lvl w:ilvl="2">
      <w:start w:val="1"/>
      <w:numFmt w:val="decimal"/>
      <w:lvlRestart w:val="0"/>
      <w:suff w:val="space"/>
      <w:lvlText w:val="%1.%2.%3."/>
      <w:lvlJc w:val="left"/>
      <w:pPr>
        <w:ind w:left="1508" w:hanging="657"/>
      </w:pPr>
      <w:rPr>
        <w:rFonts w:hint="default"/>
        <w:sz w:val="24"/>
        <w:szCs w:val="24"/>
      </w:rPr>
    </w:lvl>
    <w:lvl w:ilvl="3">
      <w:start w:val="1"/>
      <w:numFmt w:val="decimal"/>
      <w:lvlRestart w:val="0"/>
      <w:pStyle w:val="titrecorps2"/>
      <w:suff w:val="space"/>
      <w:lvlText w:val="%1.%2.%3.%4."/>
      <w:lvlJc w:val="left"/>
      <w:pPr>
        <w:ind w:left="2012" w:hanging="877"/>
      </w:pPr>
      <w:rPr>
        <w:rFonts w:hint="default"/>
        <w:color w:val="C0504D" w:themeColor="accent2"/>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15:restartNumberingAfterBreak="0">
    <w:nsid w:val="66D24102"/>
    <w:multiLevelType w:val="hybridMultilevel"/>
    <w:tmpl w:val="444A4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9537C0"/>
    <w:multiLevelType w:val="hybridMultilevel"/>
    <w:tmpl w:val="2390B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D84818"/>
    <w:multiLevelType w:val="hybridMultilevel"/>
    <w:tmpl w:val="FE50D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91"/>
    <w:rsid w:val="0001041E"/>
    <w:rsid w:val="000112A3"/>
    <w:rsid w:val="0001583A"/>
    <w:rsid w:val="000212A0"/>
    <w:rsid w:val="00022AC0"/>
    <w:rsid w:val="00023FE6"/>
    <w:rsid w:val="000412A5"/>
    <w:rsid w:val="00045A93"/>
    <w:rsid w:val="00075E26"/>
    <w:rsid w:val="000774FE"/>
    <w:rsid w:val="000B42DE"/>
    <w:rsid w:val="000B5D0F"/>
    <w:rsid w:val="000E2EBE"/>
    <w:rsid w:val="000E4071"/>
    <w:rsid w:val="000E412A"/>
    <w:rsid w:val="000E5893"/>
    <w:rsid w:val="000E7DDC"/>
    <w:rsid w:val="000F3733"/>
    <w:rsid w:val="000F411E"/>
    <w:rsid w:val="000F5AE2"/>
    <w:rsid w:val="000F5D2F"/>
    <w:rsid w:val="001023A3"/>
    <w:rsid w:val="00126423"/>
    <w:rsid w:val="0013072C"/>
    <w:rsid w:val="0013265B"/>
    <w:rsid w:val="00135766"/>
    <w:rsid w:val="00141DE8"/>
    <w:rsid w:val="00161E6B"/>
    <w:rsid w:val="00171023"/>
    <w:rsid w:val="00180237"/>
    <w:rsid w:val="001827D0"/>
    <w:rsid w:val="00184713"/>
    <w:rsid w:val="00185AC9"/>
    <w:rsid w:val="00185FA7"/>
    <w:rsid w:val="001A0525"/>
    <w:rsid w:val="001A18E9"/>
    <w:rsid w:val="001A26A9"/>
    <w:rsid w:val="001A39D9"/>
    <w:rsid w:val="001B7B08"/>
    <w:rsid w:val="001C36F6"/>
    <w:rsid w:val="001C5528"/>
    <w:rsid w:val="001E3812"/>
    <w:rsid w:val="001F2803"/>
    <w:rsid w:val="00200AA6"/>
    <w:rsid w:val="00203626"/>
    <w:rsid w:val="00204623"/>
    <w:rsid w:val="00233229"/>
    <w:rsid w:val="0024755B"/>
    <w:rsid w:val="00247CB8"/>
    <w:rsid w:val="0026605C"/>
    <w:rsid w:val="00274F28"/>
    <w:rsid w:val="00280686"/>
    <w:rsid w:val="00281A3D"/>
    <w:rsid w:val="002A0F3F"/>
    <w:rsid w:val="002C0CC5"/>
    <w:rsid w:val="002D005B"/>
    <w:rsid w:val="002D3F66"/>
    <w:rsid w:val="002E042A"/>
    <w:rsid w:val="002E7F7B"/>
    <w:rsid w:val="002F126C"/>
    <w:rsid w:val="00307BB3"/>
    <w:rsid w:val="003115CB"/>
    <w:rsid w:val="00323D12"/>
    <w:rsid w:val="00330E37"/>
    <w:rsid w:val="00354452"/>
    <w:rsid w:val="00354B42"/>
    <w:rsid w:val="0036119F"/>
    <w:rsid w:val="00362364"/>
    <w:rsid w:val="00376730"/>
    <w:rsid w:val="0038495D"/>
    <w:rsid w:val="003862EA"/>
    <w:rsid w:val="0038682E"/>
    <w:rsid w:val="003A2FF0"/>
    <w:rsid w:val="003B604C"/>
    <w:rsid w:val="003C1141"/>
    <w:rsid w:val="003C15AC"/>
    <w:rsid w:val="003C284A"/>
    <w:rsid w:val="003C4161"/>
    <w:rsid w:val="003F7599"/>
    <w:rsid w:val="00416D43"/>
    <w:rsid w:val="0043091B"/>
    <w:rsid w:val="004312FE"/>
    <w:rsid w:val="00456B9E"/>
    <w:rsid w:val="00456C6B"/>
    <w:rsid w:val="0046230B"/>
    <w:rsid w:val="00465FAE"/>
    <w:rsid w:val="00470E74"/>
    <w:rsid w:val="004735EF"/>
    <w:rsid w:val="00474131"/>
    <w:rsid w:val="00482668"/>
    <w:rsid w:val="00492FF0"/>
    <w:rsid w:val="00496B1F"/>
    <w:rsid w:val="004A1D78"/>
    <w:rsid w:val="004A40FF"/>
    <w:rsid w:val="004B270C"/>
    <w:rsid w:val="004C1AE7"/>
    <w:rsid w:val="004D22C6"/>
    <w:rsid w:val="004E0F6F"/>
    <w:rsid w:val="004F0A66"/>
    <w:rsid w:val="0050676C"/>
    <w:rsid w:val="005261CB"/>
    <w:rsid w:val="00533A9B"/>
    <w:rsid w:val="00544FC7"/>
    <w:rsid w:val="00573E69"/>
    <w:rsid w:val="00581D19"/>
    <w:rsid w:val="00590E2F"/>
    <w:rsid w:val="00597B1D"/>
    <w:rsid w:val="005A0850"/>
    <w:rsid w:val="005A2EC3"/>
    <w:rsid w:val="005A79B2"/>
    <w:rsid w:val="005B002B"/>
    <w:rsid w:val="005B53FF"/>
    <w:rsid w:val="005C464E"/>
    <w:rsid w:val="005C70C3"/>
    <w:rsid w:val="005F3778"/>
    <w:rsid w:val="006014C0"/>
    <w:rsid w:val="00601B40"/>
    <w:rsid w:val="00623661"/>
    <w:rsid w:val="00631731"/>
    <w:rsid w:val="00634C62"/>
    <w:rsid w:val="00637807"/>
    <w:rsid w:val="00650A70"/>
    <w:rsid w:val="00655FD4"/>
    <w:rsid w:val="0065779E"/>
    <w:rsid w:val="00690D24"/>
    <w:rsid w:val="006A1474"/>
    <w:rsid w:val="006C1AF6"/>
    <w:rsid w:val="006D70B2"/>
    <w:rsid w:val="006E11D3"/>
    <w:rsid w:val="006F6091"/>
    <w:rsid w:val="00713B01"/>
    <w:rsid w:val="00714902"/>
    <w:rsid w:val="00716EBA"/>
    <w:rsid w:val="0073415D"/>
    <w:rsid w:val="00737138"/>
    <w:rsid w:val="007427F0"/>
    <w:rsid w:val="00744BE2"/>
    <w:rsid w:val="0076639B"/>
    <w:rsid w:val="007723C8"/>
    <w:rsid w:val="007930D8"/>
    <w:rsid w:val="007955CA"/>
    <w:rsid w:val="007A2BF4"/>
    <w:rsid w:val="007A2F28"/>
    <w:rsid w:val="007B0F62"/>
    <w:rsid w:val="007B376C"/>
    <w:rsid w:val="007D7890"/>
    <w:rsid w:val="007F32EA"/>
    <w:rsid w:val="007F4BB3"/>
    <w:rsid w:val="00811572"/>
    <w:rsid w:val="008227FC"/>
    <w:rsid w:val="00833B58"/>
    <w:rsid w:val="008436AF"/>
    <w:rsid w:val="00847992"/>
    <w:rsid w:val="0085434D"/>
    <w:rsid w:val="00861FD7"/>
    <w:rsid w:val="00864FE6"/>
    <w:rsid w:val="0087005B"/>
    <w:rsid w:val="00880860"/>
    <w:rsid w:val="0089309B"/>
    <w:rsid w:val="00893E32"/>
    <w:rsid w:val="008A099A"/>
    <w:rsid w:val="008A473F"/>
    <w:rsid w:val="008B1A53"/>
    <w:rsid w:val="008C5E1F"/>
    <w:rsid w:val="008E5F76"/>
    <w:rsid w:val="008E7368"/>
    <w:rsid w:val="008F32CC"/>
    <w:rsid w:val="00900412"/>
    <w:rsid w:val="00910562"/>
    <w:rsid w:val="00937893"/>
    <w:rsid w:val="00937BA3"/>
    <w:rsid w:val="00961686"/>
    <w:rsid w:val="009616CA"/>
    <w:rsid w:val="00962DD1"/>
    <w:rsid w:val="00964C56"/>
    <w:rsid w:val="00970574"/>
    <w:rsid w:val="009839DC"/>
    <w:rsid w:val="009969C7"/>
    <w:rsid w:val="009A0598"/>
    <w:rsid w:val="009A4B43"/>
    <w:rsid w:val="009B2D2D"/>
    <w:rsid w:val="009C6007"/>
    <w:rsid w:val="009D420D"/>
    <w:rsid w:val="009D53D1"/>
    <w:rsid w:val="009D601F"/>
    <w:rsid w:val="009E0404"/>
    <w:rsid w:val="009E4D67"/>
    <w:rsid w:val="009F1105"/>
    <w:rsid w:val="009F26B8"/>
    <w:rsid w:val="009F403F"/>
    <w:rsid w:val="00A02D31"/>
    <w:rsid w:val="00A07351"/>
    <w:rsid w:val="00A139F1"/>
    <w:rsid w:val="00A32041"/>
    <w:rsid w:val="00A47CA9"/>
    <w:rsid w:val="00A510A2"/>
    <w:rsid w:val="00A61B6D"/>
    <w:rsid w:val="00A66A9D"/>
    <w:rsid w:val="00A702AE"/>
    <w:rsid w:val="00A70E79"/>
    <w:rsid w:val="00A71E7D"/>
    <w:rsid w:val="00A72F40"/>
    <w:rsid w:val="00A753EB"/>
    <w:rsid w:val="00A75C4D"/>
    <w:rsid w:val="00A80B34"/>
    <w:rsid w:val="00A9345D"/>
    <w:rsid w:val="00AA3883"/>
    <w:rsid w:val="00AB324C"/>
    <w:rsid w:val="00AB5AD9"/>
    <w:rsid w:val="00AC2410"/>
    <w:rsid w:val="00AC5343"/>
    <w:rsid w:val="00AD12A3"/>
    <w:rsid w:val="00AD21EC"/>
    <w:rsid w:val="00AD70F4"/>
    <w:rsid w:val="00AD7C07"/>
    <w:rsid w:val="00AF3501"/>
    <w:rsid w:val="00AF3ED1"/>
    <w:rsid w:val="00B06C7E"/>
    <w:rsid w:val="00B17473"/>
    <w:rsid w:val="00B24F4C"/>
    <w:rsid w:val="00B33177"/>
    <w:rsid w:val="00B4597D"/>
    <w:rsid w:val="00B51775"/>
    <w:rsid w:val="00B71C0C"/>
    <w:rsid w:val="00B770B4"/>
    <w:rsid w:val="00B9616A"/>
    <w:rsid w:val="00B968F2"/>
    <w:rsid w:val="00B96A10"/>
    <w:rsid w:val="00B97B4F"/>
    <w:rsid w:val="00BA215B"/>
    <w:rsid w:val="00BB12C8"/>
    <w:rsid w:val="00BC2336"/>
    <w:rsid w:val="00BC7295"/>
    <w:rsid w:val="00BE6D13"/>
    <w:rsid w:val="00C015D2"/>
    <w:rsid w:val="00C047CB"/>
    <w:rsid w:val="00C1184E"/>
    <w:rsid w:val="00C136AC"/>
    <w:rsid w:val="00C13A44"/>
    <w:rsid w:val="00C16DBA"/>
    <w:rsid w:val="00C21BB9"/>
    <w:rsid w:val="00C32954"/>
    <w:rsid w:val="00C412BC"/>
    <w:rsid w:val="00C4574E"/>
    <w:rsid w:val="00C61382"/>
    <w:rsid w:val="00C70529"/>
    <w:rsid w:val="00C742E1"/>
    <w:rsid w:val="00C80F14"/>
    <w:rsid w:val="00C8455F"/>
    <w:rsid w:val="00C90169"/>
    <w:rsid w:val="00C91247"/>
    <w:rsid w:val="00C92E29"/>
    <w:rsid w:val="00CB697D"/>
    <w:rsid w:val="00CB7BD1"/>
    <w:rsid w:val="00CD7A14"/>
    <w:rsid w:val="00CE16A8"/>
    <w:rsid w:val="00CE189A"/>
    <w:rsid w:val="00CE2938"/>
    <w:rsid w:val="00CE7C2A"/>
    <w:rsid w:val="00D1137A"/>
    <w:rsid w:val="00D26E5B"/>
    <w:rsid w:val="00D2750A"/>
    <w:rsid w:val="00D3206A"/>
    <w:rsid w:val="00D35891"/>
    <w:rsid w:val="00D438CA"/>
    <w:rsid w:val="00D44E0E"/>
    <w:rsid w:val="00D47391"/>
    <w:rsid w:val="00D578FB"/>
    <w:rsid w:val="00D64E62"/>
    <w:rsid w:val="00D66866"/>
    <w:rsid w:val="00D74DF6"/>
    <w:rsid w:val="00D95938"/>
    <w:rsid w:val="00DA46F6"/>
    <w:rsid w:val="00DD08FE"/>
    <w:rsid w:val="00DD554C"/>
    <w:rsid w:val="00E0224A"/>
    <w:rsid w:val="00E0634E"/>
    <w:rsid w:val="00E0738D"/>
    <w:rsid w:val="00E100D9"/>
    <w:rsid w:val="00E162BF"/>
    <w:rsid w:val="00E264E8"/>
    <w:rsid w:val="00E32CE3"/>
    <w:rsid w:val="00E33F60"/>
    <w:rsid w:val="00E44706"/>
    <w:rsid w:val="00E44E98"/>
    <w:rsid w:val="00E54E13"/>
    <w:rsid w:val="00E56304"/>
    <w:rsid w:val="00E65D07"/>
    <w:rsid w:val="00E71D07"/>
    <w:rsid w:val="00E751EC"/>
    <w:rsid w:val="00E77F21"/>
    <w:rsid w:val="00E955F4"/>
    <w:rsid w:val="00E973EC"/>
    <w:rsid w:val="00EC0401"/>
    <w:rsid w:val="00EE3E6C"/>
    <w:rsid w:val="00EE6901"/>
    <w:rsid w:val="00EF18E7"/>
    <w:rsid w:val="00EF38C2"/>
    <w:rsid w:val="00EF591A"/>
    <w:rsid w:val="00EF6A43"/>
    <w:rsid w:val="00F07E8F"/>
    <w:rsid w:val="00F33E9E"/>
    <w:rsid w:val="00F371F6"/>
    <w:rsid w:val="00F520A4"/>
    <w:rsid w:val="00F6490B"/>
    <w:rsid w:val="00F6735D"/>
    <w:rsid w:val="00F7798A"/>
    <w:rsid w:val="00F82BEB"/>
    <w:rsid w:val="00F8797B"/>
    <w:rsid w:val="00FE5D11"/>
    <w:rsid w:val="00FF0FC4"/>
    <w:rsid w:val="00FF3F77"/>
    <w:rsid w:val="00FF5931"/>
    <w:rsid w:val="00FF7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B39BC"/>
  <w15:docId w15:val="{ECFFC137-FAC5-48E4-BAC3-CEA0EBC0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2F40"/>
    <w:pPr>
      <w:tabs>
        <w:tab w:val="center" w:pos="4536"/>
        <w:tab w:val="right" w:pos="9072"/>
      </w:tabs>
      <w:spacing w:after="0" w:line="240" w:lineRule="auto"/>
    </w:pPr>
    <w:rPr>
      <w:rFonts w:eastAsiaTheme="minorEastAsia"/>
      <w:sz w:val="24"/>
      <w:szCs w:val="24"/>
      <w:lang w:eastAsia="fr-FR"/>
    </w:rPr>
  </w:style>
  <w:style w:type="character" w:customStyle="1" w:styleId="En-tteCar">
    <w:name w:val="En-tête Car"/>
    <w:basedOn w:val="Policepardfaut"/>
    <w:link w:val="En-tte"/>
    <w:uiPriority w:val="99"/>
    <w:rsid w:val="00A72F40"/>
    <w:rPr>
      <w:rFonts w:eastAsiaTheme="minorEastAsia"/>
      <w:sz w:val="24"/>
      <w:szCs w:val="24"/>
      <w:lang w:eastAsia="fr-FR"/>
    </w:rPr>
  </w:style>
  <w:style w:type="paragraph" w:styleId="Pieddepage">
    <w:name w:val="footer"/>
    <w:basedOn w:val="Normal"/>
    <w:link w:val="PieddepageCar"/>
    <w:uiPriority w:val="99"/>
    <w:unhideWhenUsed/>
    <w:rsid w:val="00A72F40"/>
    <w:pPr>
      <w:tabs>
        <w:tab w:val="center" w:pos="4536"/>
        <w:tab w:val="right" w:pos="9072"/>
      </w:tabs>
      <w:spacing w:after="0" w:line="240" w:lineRule="auto"/>
    </w:pPr>
    <w:rPr>
      <w:rFonts w:eastAsiaTheme="minorEastAsia"/>
      <w:sz w:val="24"/>
      <w:szCs w:val="24"/>
      <w:lang w:eastAsia="fr-FR"/>
    </w:rPr>
  </w:style>
  <w:style w:type="character" w:customStyle="1" w:styleId="PieddepageCar">
    <w:name w:val="Pied de page Car"/>
    <w:basedOn w:val="Policepardfaut"/>
    <w:link w:val="Pieddepage"/>
    <w:uiPriority w:val="99"/>
    <w:rsid w:val="00A72F40"/>
    <w:rPr>
      <w:rFonts w:eastAsiaTheme="minorEastAsia"/>
      <w:sz w:val="24"/>
      <w:szCs w:val="24"/>
      <w:lang w:eastAsia="fr-FR"/>
    </w:rPr>
  </w:style>
  <w:style w:type="table" w:styleId="Grilledutableau">
    <w:name w:val="Table Grid"/>
    <w:basedOn w:val="TableauNormal"/>
    <w:uiPriority w:val="59"/>
    <w:rsid w:val="00A72F40"/>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72F40"/>
    <w:rPr>
      <w:color w:val="0000FF" w:themeColor="hyperlink"/>
      <w:u w:val="single"/>
    </w:rPr>
  </w:style>
  <w:style w:type="paragraph" w:styleId="Textedebulles">
    <w:name w:val="Balloon Text"/>
    <w:basedOn w:val="Normal"/>
    <w:link w:val="TextedebullesCar"/>
    <w:uiPriority w:val="99"/>
    <w:semiHidden/>
    <w:unhideWhenUsed/>
    <w:rsid w:val="00A72F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2F40"/>
    <w:rPr>
      <w:rFonts w:ascii="Tahoma" w:hAnsi="Tahoma" w:cs="Tahoma"/>
      <w:sz w:val="16"/>
      <w:szCs w:val="16"/>
    </w:rPr>
  </w:style>
  <w:style w:type="character" w:styleId="Numrodepage">
    <w:name w:val="page number"/>
    <w:basedOn w:val="Policepardfaut"/>
    <w:uiPriority w:val="99"/>
    <w:unhideWhenUsed/>
    <w:rsid w:val="00714902"/>
  </w:style>
  <w:style w:type="paragraph" w:customStyle="1" w:styleId="lgende">
    <w:name w:val="légende"/>
    <w:qFormat/>
    <w:rsid w:val="006F6091"/>
    <w:pPr>
      <w:spacing w:after="0" w:line="240" w:lineRule="auto"/>
      <w:jc w:val="both"/>
    </w:pPr>
    <w:rPr>
      <w:rFonts w:ascii="Arial" w:hAnsi="Arial" w:cs="Arial"/>
      <w:sz w:val="18"/>
      <w:szCs w:val="18"/>
    </w:rPr>
  </w:style>
  <w:style w:type="paragraph" w:styleId="NormalWeb">
    <w:name w:val="Normal (Web)"/>
    <w:basedOn w:val="Normal"/>
    <w:uiPriority w:val="99"/>
    <w:semiHidden/>
    <w:unhideWhenUsed/>
    <w:rsid w:val="006F6091"/>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Titrecorps1">
    <w:name w:val="Titre_corps1"/>
    <w:basedOn w:val="Normal"/>
    <w:qFormat/>
    <w:rsid w:val="006F6091"/>
    <w:pPr>
      <w:numPr>
        <w:numId w:val="1"/>
      </w:numPr>
      <w:spacing w:after="0" w:line="360" w:lineRule="auto"/>
    </w:pPr>
    <w:rPr>
      <w:rFonts w:ascii="Times New Roman" w:hAnsi="Times New Roman" w:cs="Times New Roman"/>
      <w:b/>
      <w:bCs/>
      <w:color w:val="C0504D" w:themeColor="accent2"/>
      <w:sz w:val="28"/>
    </w:rPr>
  </w:style>
  <w:style w:type="paragraph" w:customStyle="1" w:styleId="titrecorps2">
    <w:name w:val="titre_corps2"/>
    <w:basedOn w:val="Normal"/>
    <w:qFormat/>
    <w:rsid w:val="006F6091"/>
    <w:pPr>
      <w:numPr>
        <w:ilvl w:val="3"/>
        <w:numId w:val="1"/>
      </w:numPr>
      <w:spacing w:after="0" w:line="360" w:lineRule="auto"/>
      <w:jc w:val="center"/>
    </w:pPr>
    <w:rPr>
      <w:rFonts w:ascii="Times New Roman" w:hAnsi="Times New Roman" w:cs="Times New Roman"/>
      <w:b/>
      <w:bCs/>
      <w:color w:val="77A22F"/>
      <w:sz w:val="24"/>
    </w:rPr>
  </w:style>
  <w:style w:type="character" w:styleId="Marquedecommentaire">
    <w:name w:val="annotation reference"/>
    <w:basedOn w:val="Policepardfaut"/>
    <w:uiPriority w:val="99"/>
    <w:semiHidden/>
    <w:unhideWhenUsed/>
    <w:rsid w:val="00900412"/>
    <w:rPr>
      <w:sz w:val="16"/>
      <w:szCs w:val="16"/>
    </w:rPr>
  </w:style>
  <w:style w:type="paragraph" w:styleId="Commentaire">
    <w:name w:val="annotation text"/>
    <w:basedOn w:val="Normal"/>
    <w:link w:val="CommentaireCar"/>
    <w:uiPriority w:val="99"/>
    <w:semiHidden/>
    <w:unhideWhenUsed/>
    <w:rsid w:val="00900412"/>
    <w:pPr>
      <w:spacing w:line="240" w:lineRule="auto"/>
    </w:pPr>
    <w:rPr>
      <w:sz w:val="20"/>
      <w:szCs w:val="20"/>
    </w:rPr>
  </w:style>
  <w:style w:type="character" w:customStyle="1" w:styleId="CommentaireCar">
    <w:name w:val="Commentaire Car"/>
    <w:basedOn w:val="Policepardfaut"/>
    <w:link w:val="Commentaire"/>
    <w:uiPriority w:val="99"/>
    <w:semiHidden/>
    <w:rsid w:val="00900412"/>
    <w:rPr>
      <w:sz w:val="20"/>
      <w:szCs w:val="20"/>
    </w:rPr>
  </w:style>
  <w:style w:type="paragraph" w:styleId="Objetducommentaire">
    <w:name w:val="annotation subject"/>
    <w:basedOn w:val="Commentaire"/>
    <w:next w:val="Commentaire"/>
    <w:link w:val="ObjetducommentaireCar"/>
    <w:uiPriority w:val="99"/>
    <w:semiHidden/>
    <w:unhideWhenUsed/>
    <w:rsid w:val="00900412"/>
    <w:rPr>
      <w:b/>
      <w:bCs/>
    </w:rPr>
  </w:style>
  <w:style w:type="character" w:customStyle="1" w:styleId="ObjetducommentaireCar">
    <w:name w:val="Objet du commentaire Car"/>
    <w:basedOn w:val="CommentaireCar"/>
    <w:link w:val="Objetducommentaire"/>
    <w:uiPriority w:val="99"/>
    <w:semiHidden/>
    <w:rsid w:val="00900412"/>
    <w:rPr>
      <w:b/>
      <w:bCs/>
      <w:sz w:val="20"/>
      <w:szCs w:val="20"/>
    </w:rPr>
  </w:style>
  <w:style w:type="character" w:customStyle="1" w:styleId="st">
    <w:name w:val="st"/>
    <w:basedOn w:val="Policepardfaut"/>
    <w:rsid w:val="000412A5"/>
  </w:style>
  <w:style w:type="character" w:styleId="Mentionnonrsolue">
    <w:name w:val="Unresolved Mention"/>
    <w:basedOn w:val="Policepardfaut"/>
    <w:uiPriority w:val="99"/>
    <w:semiHidden/>
    <w:unhideWhenUsed/>
    <w:rsid w:val="005B002B"/>
    <w:rPr>
      <w:color w:val="605E5C"/>
      <w:shd w:val="clear" w:color="auto" w:fill="E1DFDD"/>
    </w:rPr>
  </w:style>
  <w:style w:type="paragraph" w:styleId="Paragraphedeliste">
    <w:name w:val="List Paragraph"/>
    <w:basedOn w:val="Normal"/>
    <w:uiPriority w:val="34"/>
    <w:qFormat/>
    <w:rsid w:val="00FE5D11"/>
    <w:pPr>
      <w:ind w:left="720"/>
      <w:contextualSpacing/>
    </w:pPr>
  </w:style>
  <w:style w:type="paragraph" w:styleId="Rvision">
    <w:name w:val="Revision"/>
    <w:hidden/>
    <w:uiPriority w:val="99"/>
    <w:semiHidden/>
    <w:rsid w:val="00533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halie.mandonnet@inra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1/cagri/2018032" TargetMode="Externa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9EED8-4788-4700-9729-A54B4F27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Pages>
  <Words>2921</Words>
  <Characters>16070</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Maiwenn Prigent</dc:creator>
  <cp:lastModifiedBy>Nathalie Mandonnet</cp:lastModifiedBy>
  <cp:revision>14</cp:revision>
  <cp:lastPrinted>2025-08-01T15:40:00Z</cp:lastPrinted>
  <dcterms:created xsi:type="dcterms:W3CDTF">2025-08-01T15:09:00Z</dcterms:created>
  <dcterms:modified xsi:type="dcterms:W3CDTF">2025-08-01T20:10:00Z</dcterms:modified>
</cp:coreProperties>
</file>